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64" w:rsidRDefault="001471AA">
      <w:hyperlink r:id="rId4" w:history="1">
        <w:r w:rsidRPr="00754D96">
          <w:rPr>
            <w:rStyle w:val="Hyperlink"/>
          </w:rPr>
          <w:t>https://transparentnost.kazup.hr:1443/</w:t>
        </w:r>
      </w:hyperlink>
    </w:p>
    <w:p w:rsidR="001471AA" w:rsidRDefault="001471AA"/>
    <w:p w:rsidR="001471AA" w:rsidRDefault="001471AA">
      <w:bookmarkStart w:id="0" w:name="_GoBack"/>
      <w:bookmarkEnd w:id="0"/>
    </w:p>
    <w:sectPr w:rsidR="00147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AA"/>
    <w:rsid w:val="001471AA"/>
    <w:rsid w:val="00E3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7F63"/>
  <w15:chartTrackingRefBased/>
  <w15:docId w15:val="{8CC0C34D-CF8D-43DD-A2C6-82D95CE9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st.kazup.hr:14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glazbena</dc:creator>
  <cp:keywords/>
  <dc:description/>
  <cp:lastModifiedBy>glazbena</cp:lastModifiedBy>
  <cp:revision>1</cp:revision>
  <dcterms:created xsi:type="dcterms:W3CDTF">2024-02-12T22:25:00Z</dcterms:created>
  <dcterms:modified xsi:type="dcterms:W3CDTF">2024-02-12T22:25:00Z</dcterms:modified>
</cp:coreProperties>
</file>