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1A6FF" w14:textId="7E01C5D2" w:rsidR="00DB121C" w:rsidRPr="007A1C72" w:rsidRDefault="00DB121C" w:rsidP="00DB121C">
      <w:pPr>
        <w:tabs>
          <w:tab w:val="left" w:pos="6090"/>
        </w:tabs>
        <w:ind w:left="1440"/>
        <w:jc w:val="center"/>
        <w:rPr>
          <w:b/>
        </w:rPr>
      </w:pPr>
      <w:r w:rsidRPr="007A1C72">
        <w:rPr>
          <w:b/>
        </w:rPr>
        <w:t xml:space="preserve">BILJEŠKE UZ </w:t>
      </w:r>
      <w:r w:rsidR="008F0134">
        <w:rPr>
          <w:b/>
        </w:rPr>
        <w:t>POLU</w:t>
      </w:r>
      <w:r>
        <w:rPr>
          <w:b/>
        </w:rPr>
        <w:t>G</w:t>
      </w:r>
      <w:r w:rsidRPr="007A1C72">
        <w:rPr>
          <w:b/>
        </w:rPr>
        <w:t>ODIŠNJI FINANCIJSKI IZVJEŠTAJ</w:t>
      </w:r>
    </w:p>
    <w:p w14:paraId="0B203A70" w14:textId="44E058FA" w:rsidR="00DB121C" w:rsidRPr="007A1C72" w:rsidRDefault="008F0134" w:rsidP="00DB121C">
      <w:pPr>
        <w:tabs>
          <w:tab w:val="left" w:pos="6090"/>
        </w:tabs>
        <w:ind w:left="1440"/>
        <w:jc w:val="center"/>
        <w:rPr>
          <w:b/>
        </w:rPr>
      </w:pPr>
      <w:r>
        <w:rPr>
          <w:b/>
        </w:rPr>
        <w:t>ZA RAZDOBLJE OD 01.01. DO 30</w:t>
      </w:r>
      <w:r w:rsidR="00DB121C" w:rsidRPr="007A1C72">
        <w:rPr>
          <w:b/>
        </w:rPr>
        <w:t>.</w:t>
      </w:r>
      <w:r>
        <w:rPr>
          <w:b/>
        </w:rPr>
        <w:t>06</w:t>
      </w:r>
      <w:r w:rsidR="00DB121C" w:rsidRPr="007A1C72">
        <w:rPr>
          <w:b/>
        </w:rPr>
        <w:t>.20</w:t>
      </w:r>
      <w:r>
        <w:rPr>
          <w:b/>
        </w:rPr>
        <w:t>22</w:t>
      </w:r>
      <w:r w:rsidR="00DB121C" w:rsidRPr="007A1C72">
        <w:rPr>
          <w:b/>
        </w:rPr>
        <w:t>. GODINE</w:t>
      </w:r>
    </w:p>
    <w:p w14:paraId="6E6E9E32" w14:textId="77777777" w:rsidR="00DB121C" w:rsidRDefault="00DB121C" w:rsidP="00DB121C">
      <w:pPr>
        <w:tabs>
          <w:tab w:val="left" w:pos="6090"/>
        </w:tabs>
        <w:ind w:left="1440"/>
        <w:jc w:val="center"/>
      </w:pPr>
    </w:p>
    <w:p w14:paraId="24B7D742" w14:textId="3F1CF91D" w:rsidR="00DB121C" w:rsidRDefault="00DB121C" w:rsidP="00DB121C">
      <w:pPr>
        <w:tabs>
          <w:tab w:val="left" w:pos="6090"/>
        </w:tabs>
        <w:ind w:left="1440"/>
      </w:pPr>
      <w:proofErr w:type="spellStart"/>
      <w:r>
        <w:t>Bilješke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primicima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 w:rsidR="008F0134">
        <w:t xml:space="preserve"> 01.01.-30.06.2022</w:t>
      </w:r>
      <w:r>
        <w:t xml:space="preserve">. </w:t>
      </w:r>
      <w:proofErr w:type="spellStart"/>
      <w:r>
        <w:t>godine</w:t>
      </w:r>
      <w:proofErr w:type="spellEnd"/>
      <w:r>
        <w:t xml:space="preserve"> (PR-RAS)</w:t>
      </w:r>
    </w:p>
    <w:p w14:paraId="3BC9B274" w14:textId="77777777" w:rsidR="00DB121C" w:rsidRPr="001D459C" w:rsidRDefault="00DB121C" w:rsidP="00DB121C">
      <w:pPr>
        <w:pStyle w:val="ListParagraph"/>
        <w:numPr>
          <w:ilvl w:val="0"/>
          <w:numId w:val="1"/>
        </w:numPr>
        <w:tabs>
          <w:tab w:val="left" w:pos="6090"/>
        </w:tabs>
        <w:ind w:left="2160"/>
        <w:rPr>
          <w:b/>
        </w:rPr>
      </w:pPr>
      <w:r w:rsidRPr="001D459C">
        <w:rPr>
          <w:b/>
        </w:rPr>
        <w:t>PRIHODI</w:t>
      </w:r>
    </w:p>
    <w:p w14:paraId="43CFDDD0" w14:textId="01FA6004" w:rsidR="00DB121C" w:rsidRDefault="001E7802" w:rsidP="00DB121C">
      <w:pPr>
        <w:pStyle w:val="ListParagraph"/>
        <w:tabs>
          <w:tab w:val="left" w:pos="6090"/>
        </w:tabs>
        <w:ind w:left="2160"/>
      </w:pPr>
      <w:r>
        <w:t xml:space="preserve">U </w:t>
      </w:r>
      <w:proofErr w:type="spellStart"/>
      <w:r>
        <w:t>razdoblju</w:t>
      </w:r>
      <w:proofErr w:type="spellEnd"/>
      <w:r w:rsidR="008F0134">
        <w:t xml:space="preserve"> 01.01.-30</w:t>
      </w:r>
      <w:r w:rsidR="00DB121C">
        <w:t>.</w:t>
      </w:r>
      <w:r w:rsidR="008F0134">
        <w:t>06</w:t>
      </w:r>
      <w:r w:rsidR="00DB121C">
        <w:t>.202</w:t>
      </w:r>
      <w:r w:rsidR="008F0134">
        <w:t>2</w:t>
      </w:r>
      <w:r w:rsidR="00DB121C">
        <w:t xml:space="preserve">. </w:t>
      </w:r>
      <w:proofErr w:type="spellStart"/>
      <w:proofErr w:type="gramStart"/>
      <w:r w:rsidR="00DB121C">
        <w:t>godine</w:t>
      </w:r>
      <w:proofErr w:type="spellEnd"/>
      <w:proofErr w:type="gramEnd"/>
      <w:r w:rsidR="00DB121C">
        <w:t xml:space="preserve"> </w:t>
      </w:r>
      <w:proofErr w:type="spellStart"/>
      <w:r w:rsidR="00DB121C">
        <w:t>ostvareni</w:t>
      </w:r>
      <w:proofErr w:type="spellEnd"/>
      <w:r w:rsidR="00DB121C">
        <w:t xml:space="preserve"> </w:t>
      </w:r>
      <w:proofErr w:type="spellStart"/>
      <w:r w:rsidR="00DB121C">
        <w:t>su</w:t>
      </w:r>
      <w:proofErr w:type="spellEnd"/>
      <w:r w:rsidR="00DB121C">
        <w:t xml:space="preserve"> </w:t>
      </w:r>
      <w:proofErr w:type="spellStart"/>
      <w:r w:rsidR="00DB121C">
        <w:t>ukupni</w:t>
      </w:r>
      <w:proofErr w:type="spellEnd"/>
      <w:r w:rsidR="00DB121C">
        <w:t xml:space="preserve"> </w:t>
      </w:r>
      <w:proofErr w:type="spellStart"/>
      <w:r w:rsidR="00DB121C">
        <w:t>prihodi</w:t>
      </w:r>
      <w:proofErr w:type="spellEnd"/>
      <w:r w:rsidR="00DB121C">
        <w:t xml:space="preserve"> u </w:t>
      </w:r>
      <w:proofErr w:type="spellStart"/>
      <w:r w:rsidR="00DB121C">
        <w:t>iznosu</w:t>
      </w:r>
      <w:proofErr w:type="spellEnd"/>
      <w:r w:rsidR="00DB121C">
        <w:t xml:space="preserve"> od </w:t>
      </w:r>
      <w:r w:rsidR="00386849">
        <w:t>5.336.467,64 kn</w:t>
      </w:r>
      <w:r w:rsidR="00DB121C">
        <w:t xml:space="preserve">. U </w:t>
      </w:r>
      <w:proofErr w:type="spellStart"/>
      <w:r w:rsidR="00DB121C">
        <w:t>tablici</w:t>
      </w:r>
      <w:proofErr w:type="spellEnd"/>
      <w:r w:rsidR="00DB121C">
        <w:t xml:space="preserve"> </w:t>
      </w:r>
      <w:proofErr w:type="spellStart"/>
      <w:r w:rsidR="00DB121C">
        <w:t>broj</w:t>
      </w:r>
      <w:proofErr w:type="spellEnd"/>
      <w:r w:rsidR="00DB121C">
        <w:t xml:space="preserve"> 1. </w:t>
      </w:r>
      <w:proofErr w:type="spellStart"/>
      <w:r w:rsidR="00DB121C">
        <w:t>daje</w:t>
      </w:r>
      <w:proofErr w:type="spellEnd"/>
      <w:r w:rsidR="00DB121C">
        <w:t xml:space="preserve"> se </w:t>
      </w:r>
      <w:proofErr w:type="spellStart"/>
      <w:r w:rsidR="00DB121C">
        <w:t>prikaz</w:t>
      </w:r>
      <w:proofErr w:type="spellEnd"/>
      <w:r w:rsidR="00DB121C">
        <w:t xml:space="preserve"> </w:t>
      </w:r>
      <w:proofErr w:type="spellStart"/>
      <w:r w:rsidR="00DB121C">
        <w:t>podataka</w:t>
      </w:r>
      <w:proofErr w:type="spellEnd"/>
      <w:r w:rsidR="00DB121C">
        <w:t xml:space="preserve"> o </w:t>
      </w:r>
      <w:proofErr w:type="spellStart"/>
      <w:r w:rsidR="00DB121C">
        <w:t>ostvarenim</w:t>
      </w:r>
      <w:proofErr w:type="spellEnd"/>
      <w:r w:rsidR="00DB121C">
        <w:t xml:space="preserve"> </w:t>
      </w:r>
      <w:proofErr w:type="spellStart"/>
      <w:r w:rsidR="00DB121C">
        <w:t>prihodima</w:t>
      </w:r>
      <w:proofErr w:type="spellEnd"/>
      <w:r w:rsidR="00DB121C">
        <w:t>.</w:t>
      </w:r>
    </w:p>
    <w:p w14:paraId="187D4DF4" w14:textId="77777777" w:rsidR="00DB121C" w:rsidRDefault="00DB121C" w:rsidP="00DB121C">
      <w:pPr>
        <w:tabs>
          <w:tab w:val="left" w:pos="6090"/>
        </w:tabs>
        <w:ind w:left="1440"/>
      </w:pPr>
      <w:proofErr w:type="spellStart"/>
      <w:r>
        <w:t>Tablica</w:t>
      </w:r>
      <w:proofErr w:type="spellEnd"/>
      <w:r>
        <w:t xml:space="preserve"> 1.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kn</w:t>
      </w:r>
      <w:proofErr w:type="spellEnd"/>
    </w:p>
    <w:tbl>
      <w:tblPr>
        <w:tblStyle w:val="TableGrid"/>
        <w:tblW w:w="9209" w:type="dxa"/>
        <w:tblInd w:w="1440" w:type="dxa"/>
        <w:tblLook w:val="04A0" w:firstRow="1" w:lastRow="0" w:firstColumn="1" w:lastColumn="0" w:noHBand="0" w:noVBand="1"/>
      </w:tblPr>
      <w:tblGrid>
        <w:gridCol w:w="988"/>
        <w:gridCol w:w="3543"/>
        <w:gridCol w:w="1701"/>
        <w:gridCol w:w="1843"/>
        <w:gridCol w:w="1134"/>
      </w:tblGrid>
      <w:tr w:rsidR="00DB121C" w14:paraId="44E34727" w14:textId="77777777" w:rsidTr="00DB121C">
        <w:tc>
          <w:tcPr>
            <w:tcW w:w="988" w:type="dxa"/>
          </w:tcPr>
          <w:p w14:paraId="1A2457DE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Redni</w:t>
            </w:r>
            <w:proofErr w:type="spellEnd"/>
          </w:p>
          <w:p w14:paraId="7F4BAB66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broj</w:t>
            </w:r>
            <w:proofErr w:type="spellEnd"/>
          </w:p>
        </w:tc>
        <w:tc>
          <w:tcPr>
            <w:tcW w:w="3543" w:type="dxa"/>
          </w:tcPr>
          <w:p w14:paraId="14FB5A66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Prihodi</w:t>
            </w:r>
            <w:proofErr w:type="spellEnd"/>
          </w:p>
        </w:tc>
        <w:tc>
          <w:tcPr>
            <w:tcW w:w="1701" w:type="dxa"/>
          </w:tcPr>
          <w:p w14:paraId="09C7B5BA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Ostvareno</w:t>
            </w:r>
            <w:proofErr w:type="spellEnd"/>
            <w:r w:rsidRPr="006A310A">
              <w:rPr>
                <w:b/>
              </w:rPr>
              <w:t xml:space="preserve"> </w:t>
            </w:r>
            <w:proofErr w:type="spellStart"/>
            <w:r w:rsidRPr="006A310A">
              <w:rPr>
                <w:b/>
              </w:rPr>
              <w:t>na</w:t>
            </w:r>
            <w:proofErr w:type="spellEnd"/>
          </w:p>
          <w:p w14:paraId="4D935CAA" w14:textId="7F4B4248" w:rsidR="00DB121C" w:rsidRPr="006A310A" w:rsidRDefault="00386849" w:rsidP="00386849">
            <w:pPr>
              <w:tabs>
                <w:tab w:val="left" w:pos="6090"/>
              </w:tabs>
              <w:rPr>
                <w:b/>
              </w:rPr>
            </w:pPr>
            <w:r>
              <w:rPr>
                <w:b/>
              </w:rPr>
              <w:t>30</w:t>
            </w:r>
            <w:r w:rsidR="00DB121C" w:rsidRPr="006A310A">
              <w:rPr>
                <w:b/>
              </w:rPr>
              <w:t>.</w:t>
            </w:r>
            <w:r>
              <w:rPr>
                <w:b/>
              </w:rPr>
              <w:t>06</w:t>
            </w:r>
            <w:r w:rsidR="00DB121C" w:rsidRPr="006A310A">
              <w:rPr>
                <w:b/>
              </w:rPr>
              <w:t>.202</w:t>
            </w:r>
            <w:r>
              <w:rPr>
                <w:b/>
              </w:rPr>
              <w:t>1</w:t>
            </w:r>
            <w:r w:rsidR="00DB121C" w:rsidRPr="006A310A">
              <w:rPr>
                <w:b/>
              </w:rPr>
              <w:t>.</w:t>
            </w:r>
          </w:p>
        </w:tc>
        <w:tc>
          <w:tcPr>
            <w:tcW w:w="1843" w:type="dxa"/>
          </w:tcPr>
          <w:p w14:paraId="2956B329" w14:textId="608B9BC1" w:rsidR="00DB121C" w:rsidRPr="006A310A" w:rsidRDefault="00DB121C" w:rsidP="00386849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O</w:t>
            </w:r>
            <w:r w:rsidR="00386849">
              <w:rPr>
                <w:b/>
              </w:rPr>
              <w:t>stvareno</w:t>
            </w:r>
            <w:proofErr w:type="spellEnd"/>
            <w:r w:rsidR="00386849">
              <w:rPr>
                <w:b/>
              </w:rPr>
              <w:t xml:space="preserve"> </w:t>
            </w:r>
            <w:proofErr w:type="spellStart"/>
            <w:r w:rsidR="00386849">
              <w:rPr>
                <w:b/>
              </w:rPr>
              <w:t>na</w:t>
            </w:r>
            <w:proofErr w:type="spellEnd"/>
            <w:r w:rsidR="00386849">
              <w:rPr>
                <w:b/>
              </w:rPr>
              <w:t xml:space="preserve"> 30.06</w:t>
            </w:r>
            <w:r w:rsidRPr="006A310A">
              <w:rPr>
                <w:b/>
              </w:rPr>
              <w:t>.202</w:t>
            </w:r>
            <w:r w:rsidR="00386849">
              <w:rPr>
                <w:b/>
              </w:rPr>
              <w:t>2</w:t>
            </w:r>
            <w:r w:rsidRPr="006A310A">
              <w:rPr>
                <w:b/>
              </w:rPr>
              <w:t>.</w:t>
            </w:r>
          </w:p>
        </w:tc>
        <w:tc>
          <w:tcPr>
            <w:tcW w:w="1134" w:type="dxa"/>
          </w:tcPr>
          <w:p w14:paraId="7E23F7B8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6A310A">
              <w:rPr>
                <w:b/>
              </w:rPr>
              <w:t>Indeks</w:t>
            </w:r>
            <w:proofErr w:type="spellEnd"/>
          </w:p>
        </w:tc>
      </w:tr>
      <w:tr w:rsidR="00DB121C" w14:paraId="3E9C9C1D" w14:textId="77777777" w:rsidTr="00DB121C">
        <w:tc>
          <w:tcPr>
            <w:tcW w:w="988" w:type="dxa"/>
          </w:tcPr>
          <w:p w14:paraId="5E2D8001" w14:textId="77777777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6A310A">
              <w:rPr>
                <w:b/>
              </w:rPr>
              <w:t>1.</w:t>
            </w:r>
          </w:p>
        </w:tc>
        <w:tc>
          <w:tcPr>
            <w:tcW w:w="3543" w:type="dxa"/>
          </w:tcPr>
          <w:p w14:paraId="1294823A" w14:textId="27D6E1DA" w:rsidR="00DB121C" w:rsidRPr="006A310A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6A310A">
              <w:rPr>
                <w:b/>
              </w:rPr>
              <w:t>PRIHD</w:t>
            </w:r>
            <w:r w:rsidR="00A10508">
              <w:rPr>
                <w:b/>
              </w:rPr>
              <w:t xml:space="preserve">I POSLOVANJA ( </w:t>
            </w:r>
            <w:proofErr w:type="spellStart"/>
            <w:r w:rsidR="00A10508">
              <w:rPr>
                <w:b/>
              </w:rPr>
              <w:t>razred</w:t>
            </w:r>
            <w:proofErr w:type="spellEnd"/>
            <w:r w:rsidR="00A10508">
              <w:rPr>
                <w:b/>
              </w:rPr>
              <w:t xml:space="preserve"> 6 </w:t>
            </w:r>
            <w:r w:rsidRPr="006A310A">
              <w:rPr>
                <w:b/>
              </w:rPr>
              <w:t>)</w:t>
            </w:r>
          </w:p>
        </w:tc>
        <w:tc>
          <w:tcPr>
            <w:tcW w:w="1701" w:type="dxa"/>
          </w:tcPr>
          <w:p w14:paraId="6654B912" w14:textId="1174319E" w:rsidR="00DB121C" w:rsidRPr="006A310A" w:rsidRDefault="00386849" w:rsidP="00D10DEC">
            <w:pPr>
              <w:tabs>
                <w:tab w:val="left" w:pos="6090"/>
              </w:tabs>
              <w:jc w:val="right"/>
              <w:rPr>
                <w:b/>
              </w:rPr>
            </w:pPr>
            <w:r>
              <w:rPr>
                <w:b/>
              </w:rPr>
              <w:t>5.808.873,00</w:t>
            </w:r>
          </w:p>
        </w:tc>
        <w:tc>
          <w:tcPr>
            <w:tcW w:w="1843" w:type="dxa"/>
          </w:tcPr>
          <w:p w14:paraId="5B4CC4C0" w14:textId="1D5A5FF7" w:rsidR="00DB121C" w:rsidRPr="006A310A" w:rsidRDefault="00386849" w:rsidP="00D10DEC">
            <w:pPr>
              <w:tabs>
                <w:tab w:val="left" w:pos="6090"/>
              </w:tabs>
              <w:jc w:val="right"/>
              <w:rPr>
                <w:b/>
              </w:rPr>
            </w:pPr>
            <w:r>
              <w:rPr>
                <w:b/>
              </w:rPr>
              <w:t>5.336.467,64</w:t>
            </w:r>
          </w:p>
        </w:tc>
        <w:tc>
          <w:tcPr>
            <w:tcW w:w="1134" w:type="dxa"/>
          </w:tcPr>
          <w:p w14:paraId="2B24D218" w14:textId="304AC241" w:rsidR="00DB121C" w:rsidRPr="006A310A" w:rsidRDefault="00386849" w:rsidP="00D10DEC">
            <w:pPr>
              <w:tabs>
                <w:tab w:val="left" w:pos="6090"/>
              </w:tabs>
              <w:jc w:val="right"/>
              <w:rPr>
                <w:b/>
              </w:rPr>
            </w:pPr>
            <w:r>
              <w:rPr>
                <w:b/>
              </w:rPr>
              <w:t>91,9</w:t>
            </w:r>
          </w:p>
        </w:tc>
      </w:tr>
      <w:tr w:rsidR="00DB121C" w14:paraId="5E879F54" w14:textId="77777777" w:rsidTr="00DB121C">
        <w:tc>
          <w:tcPr>
            <w:tcW w:w="988" w:type="dxa"/>
          </w:tcPr>
          <w:p w14:paraId="191DE39F" w14:textId="77777777" w:rsidR="00DB121C" w:rsidRDefault="00DB121C" w:rsidP="00D10DEC">
            <w:pPr>
              <w:tabs>
                <w:tab w:val="left" w:pos="6090"/>
              </w:tabs>
            </w:pPr>
            <w:r>
              <w:t>1.1.</w:t>
            </w:r>
          </w:p>
        </w:tc>
        <w:tc>
          <w:tcPr>
            <w:tcW w:w="3543" w:type="dxa"/>
          </w:tcPr>
          <w:p w14:paraId="2AB2117F" w14:textId="27AE476D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Pomoći</w:t>
            </w:r>
            <w:proofErr w:type="spellEnd"/>
            <w:r>
              <w:t xml:space="preserve"> od </w:t>
            </w:r>
            <w:proofErr w:type="spellStart"/>
            <w:r>
              <w:t>subjekta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opć</w:t>
            </w:r>
            <w:r w:rsidR="00386849">
              <w:t>eg</w:t>
            </w:r>
            <w:proofErr w:type="spellEnd"/>
            <w:r w:rsidR="00386849">
              <w:t xml:space="preserve"> </w:t>
            </w:r>
            <w:proofErr w:type="spellStart"/>
            <w:r w:rsidR="00386849">
              <w:t>proračuna</w:t>
            </w:r>
            <w:proofErr w:type="spellEnd"/>
            <w:r w:rsidR="00386849">
              <w:t xml:space="preserve"> (</w:t>
            </w:r>
            <w:proofErr w:type="spellStart"/>
            <w:r w:rsidR="00386849">
              <w:t>skupina</w:t>
            </w:r>
            <w:proofErr w:type="spellEnd"/>
            <w:r w:rsidR="00386849">
              <w:t xml:space="preserve"> 63 </w:t>
            </w:r>
            <w:r>
              <w:t>)</w:t>
            </w:r>
          </w:p>
        </w:tc>
        <w:tc>
          <w:tcPr>
            <w:tcW w:w="1701" w:type="dxa"/>
          </w:tcPr>
          <w:p w14:paraId="6314A4A7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4.723.572,00</w:t>
            </w:r>
          </w:p>
          <w:p w14:paraId="0C55FA99" w14:textId="5386144B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843" w:type="dxa"/>
          </w:tcPr>
          <w:p w14:paraId="59F9142E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4.544.948,10</w:t>
            </w:r>
          </w:p>
          <w:p w14:paraId="597B81AB" w14:textId="45BCCD07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134" w:type="dxa"/>
          </w:tcPr>
          <w:p w14:paraId="722A5EE6" w14:textId="695413EE" w:rsidR="00DB121C" w:rsidRDefault="00386849" w:rsidP="00D10DEC">
            <w:pPr>
              <w:tabs>
                <w:tab w:val="left" w:pos="6090"/>
              </w:tabs>
              <w:jc w:val="right"/>
            </w:pPr>
            <w:r>
              <w:t>96,2</w:t>
            </w:r>
          </w:p>
        </w:tc>
      </w:tr>
      <w:tr w:rsidR="00DB121C" w14:paraId="3DBCD36F" w14:textId="77777777" w:rsidTr="00DB121C">
        <w:tc>
          <w:tcPr>
            <w:tcW w:w="988" w:type="dxa"/>
          </w:tcPr>
          <w:p w14:paraId="13F84A70" w14:textId="77777777" w:rsidR="00DB121C" w:rsidRDefault="00DB121C" w:rsidP="00D10DEC">
            <w:pPr>
              <w:tabs>
                <w:tab w:val="left" w:pos="6090"/>
              </w:tabs>
            </w:pPr>
            <w:r>
              <w:t>1.2.</w:t>
            </w:r>
          </w:p>
        </w:tc>
        <w:tc>
          <w:tcPr>
            <w:tcW w:w="3543" w:type="dxa"/>
          </w:tcPr>
          <w:p w14:paraId="374C53E6" w14:textId="0E959FBF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Prihodi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propisima</w:t>
            </w:r>
            <w:proofErr w:type="spellEnd"/>
            <w:r>
              <w:t xml:space="preserve"> </w:t>
            </w:r>
            <w:proofErr w:type="spellStart"/>
            <w:r w:rsidR="00D56ECB">
              <w:t>i</w:t>
            </w:r>
            <w:proofErr w:type="spellEnd"/>
            <w:r w:rsidR="00D56ECB">
              <w:t xml:space="preserve"> </w:t>
            </w:r>
            <w:proofErr w:type="spellStart"/>
            <w:r w:rsidR="00D56ECB">
              <w:t>naknadama</w:t>
            </w:r>
            <w:proofErr w:type="spellEnd"/>
            <w:r w:rsidR="00D56ECB">
              <w:t xml:space="preserve"> ( </w:t>
            </w:r>
            <w:proofErr w:type="spellStart"/>
            <w:r w:rsidR="00D56ECB">
              <w:t>skupina</w:t>
            </w:r>
            <w:proofErr w:type="spellEnd"/>
            <w:r w:rsidR="00D56ECB">
              <w:t xml:space="preserve"> 65</w:t>
            </w:r>
            <w:r>
              <w:t xml:space="preserve"> )</w:t>
            </w:r>
          </w:p>
        </w:tc>
        <w:tc>
          <w:tcPr>
            <w:tcW w:w="1701" w:type="dxa"/>
          </w:tcPr>
          <w:p w14:paraId="64BA3653" w14:textId="77D3B2B2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t xml:space="preserve">     </w:t>
            </w: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44.567,00</w:t>
            </w:r>
          </w:p>
          <w:p w14:paraId="063B74A7" w14:textId="663C02F8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843" w:type="dxa"/>
          </w:tcPr>
          <w:p w14:paraId="28ECD296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131.049,03</w:t>
            </w:r>
          </w:p>
          <w:p w14:paraId="31F6D2D5" w14:textId="2FE6E662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134" w:type="dxa"/>
          </w:tcPr>
          <w:p w14:paraId="6502F6A4" w14:textId="62BE73C1" w:rsidR="00DB121C" w:rsidRDefault="00386849" w:rsidP="00D10DEC">
            <w:pPr>
              <w:tabs>
                <w:tab w:val="left" w:pos="6090"/>
              </w:tabs>
              <w:jc w:val="right"/>
            </w:pPr>
            <w:r>
              <w:t>294</w:t>
            </w:r>
          </w:p>
        </w:tc>
      </w:tr>
      <w:tr w:rsidR="00DB121C" w14:paraId="7CCD264B" w14:textId="77777777" w:rsidTr="00DB121C">
        <w:tc>
          <w:tcPr>
            <w:tcW w:w="988" w:type="dxa"/>
          </w:tcPr>
          <w:p w14:paraId="10082BB5" w14:textId="77777777" w:rsidR="00DB121C" w:rsidRDefault="00DB121C" w:rsidP="00D10DEC">
            <w:pPr>
              <w:tabs>
                <w:tab w:val="left" w:pos="6090"/>
              </w:tabs>
            </w:pPr>
            <w:r>
              <w:t>1.3.</w:t>
            </w:r>
          </w:p>
        </w:tc>
        <w:tc>
          <w:tcPr>
            <w:tcW w:w="3543" w:type="dxa"/>
          </w:tcPr>
          <w:p w14:paraId="24818530" w14:textId="075E7A50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Prihodi</w:t>
            </w:r>
            <w:proofErr w:type="spellEnd"/>
            <w:r>
              <w:t xml:space="preserve"> od </w:t>
            </w:r>
            <w:proofErr w:type="spellStart"/>
            <w:r>
              <w:t>pru</w:t>
            </w:r>
            <w:r w:rsidR="00D56ECB">
              <w:t>ženih</w:t>
            </w:r>
            <w:proofErr w:type="spellEnd"/>
            <w:r w:rsidR="00D56ECB">
              <w:t xml:space="preserve"> </w:t>
            </w:r>
            <w:proofErr w:type="spellStart"/>
            <w:r w:rsidR="00D56ECB">
              <w:t>usluga</w:t>
            </w:r>
            <w:proofErr w:type="spellEnd"/>
            <w:r w:rsidR="00D56ECB">
              <w:t xml:space="preserve"> (</w:t>
            </w:r>
            <w:proofErr w:type="spellStart"/>
            <w:r w:rsidR="00D56ECB">
              <w:t>skupina</w:t>
            </w:r>
            <w:proofErr w:type="spellEnd"/>
            <w:r w:rsidR="00D56ECB">
              <w:t xml:space="preserve"> 66 </w:t>
            </w:r>
            <w:r>
              <w:t>)</w:t>
            </w:r>
          </w:p>
        </w:tc>
        <w:tc>
          <w:tcPr>
            <w:tcW w:w="1701" w:type="dxa"/>
          </w:tcPr>
          <w:p w14:paraId="00AAE4C1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21.886,00</w:t>
            </w:r>
          </w:p>
          <w:p w14:paraId="17DF5264" w14:textId="19B8B35C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843" w:type="dxa"/>
          </w:tcPr>
          <w:p w14:paraId="57B28229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38.008,98</w:t>
            </w:r>
          </w:p>
          <w:p w14:paraId="6D687289" w14:textId="74B857B2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134" w:type="dxa"/>
          </w:tcPr>
          <w:p w14:paraId="5AFED20D" w14:textId="02253823" w:rsidR="00DB121C" w:rsidRDefault="00386849" w:rsidP="00D10DEC">
            <w:pPr>
              <w:tabs>
                <w:tab w:val="left" w:pos="6090"/>
              </w:tabs>
              <w:jc w:val="right"/>
            </w:pPr>
            <w:r>
              <w:t>173,7</w:t>
            </w:r>
          </w:p>
        </w:tc>
      </w:tr>
      <w:tr w:rsidR="00DB121C" w14:paraId="6E04DCBE" w14:textId="77777777" w:rsidTr="00DB121C">
        <w:tc>
          <w:tcPr>
            <w:tcW w:w="988" w:type="dxa"/>
          </w:tcPr>
          <w:p w14:paraId="654308D3" w14:textId="77777777" w:rsidR="00DB121C" w:rsidRDefault="00DB121C" w:rsidP="00D10DEC">
            <w:pPr>
              <w:tabs>
                <w:tab w:val="left" w:pos="6090"/>
              </w:tabs>
            </w:pPr>
            <w:r>
              <w:t>1.4.</w:t>
            </w:r>
          </w:p>
        </w:tc>
        <w:tc>
          <w:tcPr>
            <w:tcW w:w="3543" w:type="dxa"/>
          </w:tcPr>
          <w:p w14:paraId="57B670F9" w14:textId="161B33A0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Prihodi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nadležnog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  <w:r>
              <w:t xml:space="preserve"> (</w:t>
            </w:r>
            <w:proofErr w:type="spellStart"/>
            <w:r>
              <w:t>skupina</w:t>
            </w:r>
            <w:proofErr w:type="spellEnd"/>
            <w:r w:rsidR="00D56ECB">
              <w:t xml:space="preserve"> 67 </w:t>
            </w:r>
            <w:r>
              <w:t>)</w:t>
            </w:r>
          </w:p>
        </w:tc>
        <w:tc>
          <w:tcPr>
            <w:tcW w:w="1701" w:type="dxa"/>
          </w:tcPr>
          <w:p w14:paraId="3A408CE9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1.018.848,00</w:t>
            </w:r>
          </w:p>
          <w:p w14:paraId="0D18F6FF" w14:textId="378D8629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843" w:type="dxa"/>
          </w:tcPr>
          <w:p w14:paraId="70986933" w14:textId="77777777" w:rsidR="00386849" w:rsidRPr="00D56ECB" w:rsidRDefault="00386849" w:rsidP="003868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B">
              <w:rPr>
                <w:rFonts w:ascii="Arial" w:hAnsi="Arial" w:cs="Arial"/>
                <w:b/>
                <w:bCs/>
                <w:sz w:val="16"/>
                <w:szCs w:val="16"/>
              </w:rPr>
              <w:t>622.461,53</w:t>
            </w:r>
          </w:p>
          <w:p w14:paraId="11C855C1" w14:textId="343BE2D7" w:rsidR="00DB121C" w:rsidRPr="00D56EC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134" w:type="dxa"/>
          </w:tcPr>
          <w:p w14:paraId="4D8E7AAB" w14:textId="1015CE9A" w:rsidR="00DB121C" w:rsidRDefault="00386849" w:rsidP="00D10DEC">
            <w:pPr>
              <w:tabs>
                <w:tab w:val="left" w:pos="6090"/>
              </w:tabs>
              <w:jc w:val="right"/>
            </w:pPr>
            <w:r>
              <w:t>61,1</w:t>
            </w:r>
          </w:p>
        </w:tc>
      </w:tr>
    </w:tbl>
    <w:p w14:paraId="4B955112" w14:textId="77777777" w:rsidR="00DB121C" w:rsidRDefault="00DB121C" w:rsidP="00DB121C">
      <w:pPr>
        <w:tabs>
          <w:tab w:val="left" w:pos="6090"/>
        </w:tabs>
        <w:ind w:left="1440"/>
      </w:pPr>
    </w:p>
    <w:p w14:paraId="3A53F6AE" w14:textId="17908E71" w:rsidR="00DB121C" w:rsidRDefault="00DB121C" w:rsidP="00386849">
      <w:pPr>
        <w:tabs>
          <w:tab w:val="left" w:pos="6090"/>
        </w:tabs>
        <w:ind w:left="1440"/>
      </w:pPr>
      <w:proofErr w:type="spellStart"/>
      <w:r>
        <w:t>Pomoći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 w:rsidR="001E7802">
        <w:t>znanosti</w:t>
      </w:r>
      <w:proofErr w:type="spellEnd"/>
      <w:r w:rsidR="001E7802">
        <w:t xml:space="preserve"> </w:t>
      </w:r>
      <w:proofErr w:type="spellStart"/>
      <w:r w:rsidR="001E7802">
        <w:t>i</w:t>
      </w:r>
      <w:proofErr w:type="spellEnd"/>
      <w:r w:rsidR="001E7802">
        <w:t xml:space="preserve"> </w:t>
      </w:r>
      <w:proofErr w:type="spellStart"/>
      <w:r w:rsidR="00386849">
        <w:t>obrazovanja</w:t>
      </w:r>
      <w:proofErr w:type="spellEnd"/>
      <w:r w:rsidR="00386849">
        <w:t xml:space="preserve">. U </w:t>
      </w:r>
      <w:proofErr w:type="gramStart"/>
      <w:r w:rsidR="00386849">
        <w:t>2022</w:t>
      </w:r>
      <w:r>
        <w:t>.</w:t>
      </w:r>
      <w:r w:rsidR="00386849">
        <w:t>,</w:t>
      </w:r>
      <w:proofErr w:type="gramEnd"/>
      <w:r w:rsidR="00386849">
        <w:t xml:space="preserve"> u </w:t>
      </w:r>
      <w:proofErr w:type="spellStart"/>
      <w:r w:rsidR="00386849">
        <w:t>manjem</w:t>
      </w:r>
      <w:proofErr w:type="spellEnd"/>
      <w:r w:rsidR="00386849">
        <w:t xml:space="preserve"> je </w:t>
      </w:r>
      <w:proofErr w:type="spellStart"/>
      <w:r w:rsidR="00386849">
        <w:t>dijelu</w:t>
      </w:r>
      <w:proofErr w:type="spellEnd"/>
      <w:r w:rsidR="00386849">
        <w:t>,</w:t>
      </w:r>
      <w:r>
        <w:t xml:space="preserve"> </w:t>
      </w:r>
      <w:proofErr w:type="spellStart"/>
      <w:r w:rsidR="00386849">
        <w:t>nastavljeno</w:t>
      </w:r>
      <w:proofErr w:type="spellEnd"/>
      <w:r w:rsidR="00386849">
        <w:t xml:space="preserve"> </w:t>
      </w:r>
      <w:proofErr w:type="spellStart"/>
      <w:r w:rsidR="00386849">
        <w:t>plaćanje</w:t>
      </w:r>
      <w:proofErr w:type="spellEnd"/>
      <w:r w:rsidR="00386849">
        <w:t xml:space="preserve"> </w:t>
      </w:r>
      <w:proofErr w:type="spellStart"/>
      <w:r w:rsidR="00386849">
        <w:t>obveza</w:t>
      </w:r>
      <w:proofErr w:type="spellEnd"/>
      <w:r w:rsidR="00386849">
        <w:t xml:space="preserve"> </w:t>
      </w:r>
      <w:proofErr w:type="spellStart"/>
      <w:r w:rsidR="00386849">
        <w:t>po</w:t>
      </w:r>
      <w:proofErr w:type="spellEnd"/>
      <w:r w:rsidR="00386849">
        <w:t xml:space="preserve"> </w:t>
      </w:r>
      <w:proofErr w:type="spellStart"/>
      <w:r w:rsidR="00386849">
        <w:t>sudskim</w:t>
      </w:r>
      <w:proofErr w:type="spellEnd"/>
      <w:r w:rsidR="00386849">
        <w:t xml:space="preserve"> </w:t>
      </w:r>
      <w:proofErr w:type="spellStart"/>
      <w:r w:rsidR="00386849">
        <w:t>tužabama</w:t>
      </w:r>
      <w:proofErr w:type="spellEnd"/>
      <w:r w:rsidR="00386849">
        <w:t xml:space="preserve"> </w:t>
      </w:r>
      <w:r>
        <w:t xml:space="preserve">(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2015-2017. </w:t>
      </w:r>
      <w:proofErr w:type="spellStart"/>
      <w:r>
        <w:t>godinu</w:t>
      </w:r>
      <w:proofErr w:type="spellEnd"/>
      <w:r>
        <w:t xml:space="preserve"> ).</w:t>
      </w:r>
    </w:p>
    <w:p w14:paraId="422B5491" w14:textId="485547CE" w:rsidR="00DB121C" w:rsidRDefault="00DB121C" w:rsidP="00DB121C">
      <w:pPr>
        <w:tabs>
          <w:tab w:val="left" w:pos="6090"/>
        </w:tabs>
        <w:ind w:left="1440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posebni</w:t>
      </w:r>
      <w:r w:rsidR="00386849">
        <w:t>m</w:t>
      </w:r>
      <w:proofErr w:type="spellEnd"/>
      <w:r w:rsidR="00386849">
        <w:t xml:space="preserve"> </w:t>
      </w:r>
      <w:proofErr w:type="spellStart"/>
      <w:r w:rsidR="00386849">
        <w:t>propisima</w:t>
      </w:r>
      <w:proofErr w:type="spellEnd"/>
      <w:r w:rsidR="00386849">
        <w:t xml:space="preserve"> </w:t>
      </w:r>
      <w:proofErr w:type="spellStart"/>
      <w:r w:rsidR="00386849"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Učeničkog</w:t>
      </w:r>
      <w:proofErr w:type="spellEnd"/>
      <w:r>
        <w:t xml:space="preserve"> </w:t>
      </w:r>
      <w:proofErr w:type="spellStart"/>
      <w:r>
        <w:t>servisa</w:t>
      </w:r>
      <w:proofErr w:type="spellEnd"/>
      <w:r w:rsidR="00386849">
        <w:t xml:space="preserve"> I </w:t>
      </w:r>
      <w:proofErr w:type="spellStart"/>
      <w:r w:rsidR="00386849">
        <w:t>sredstva</w:t>
      </w:r>
      <w:proofErr w:type="spellEnd"/>
      <w:r w:rsidR="00386849">
        <w:t xml:space="preserve"> </w:t>
      </w:r>
      <w:proofErr w:type="spellStart"/>
      <w:r w:rsidR="00386849">
        <w:t>učenika</w:t>
      </w:r>
      <w:proofErr w:type="spellEnd"/>
      <w:r w:rsidR="00386849">
        <w:t xml:space="preserve"> </w:t>
      </w:r>
      <w:proofErr w:type="spellStart"/>
      <w:r w:rsidR="00386849">
        <w:t>sakupljenih</w:t>
      </w:r>
      <w:proofErr w:type="spellEnd"/>
      <w:r w:rsidR="00386849">
        <w:t xml:space="preserve"> </w:t>
      </w:r>
      <w:proofErr w:type="spellStart"/>
      <w:r w:rsidR="00386849">
        <w:t>za</w:t>
      </w:r>
      <w:proofErr w:type="spellEnd"/>
      <w:r w:rsidR="00386849">
        <w:t xml:space="preserve"> </w:t>
      </w:r>
      <w:proofErr w:type="spellStart"/>
      <w:r w:rsidR="00386849">
        <w:t>školske</w:t>
      </w:r>
      <w:proofErr w:type="spellEnd"/>
      <w:r w:rsidR="00386849">
        <w:t xml:space="preserve"> </w:t>
      </w:r>
      <w:proofErr w:type="spellStart"/>
      <w:r w:rsidR="00386849">
        <w:t>izlete</w:t>
      </w:r>
      <w:proofErr w:type="spellEnd"/>
      <w:r w:rsidR="00386849">
        <w:t xml:space="preserve">. </w:t>
      </w:r>
      <w:proofErr w:type="spellStart"/>
      <w:r w:rsidR="00386849">
        <w:t>Prihodi</w:t>
      </w:r>
      <w:proofErr w:type="spellEnd"/>
      <w:r w:rsidR="00386849">
        <w:t xml:space="preserve"> </w:t>
      </w:r>
      <w:proofErr w:type="spellStart"/>
      <w:r w:rsidR="00386849">
        <w:t>su</w:t>
      </w:r>
      <w:proofErr w:type="spellEnd"/>
      <w:r w:rsidR="00386849">
        <w:t xml:space="preserve"> u 2022</w:t>
      </w:r>
      <w:r>
        <w:t xml:space="preserve">. </w:t>
      </w:r>
      <w:proofErr w:type="spellStart"/>
      <w:proofErr w:type="gramStart"/>
      <w:r>
        <w:t>godini</w:t>
      </w:r>
      <w:proofErr w:type="spellEnd"/>
      <w:proofErr w:type="gram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u </w:t>
      </w:r>
      <w:proofErr w:type="spellStart"/>
      <w:r>
        <w:t>o</w:t>
      </w:r>
      <w:r w:rsidR="00386849">
        <w:t>dnosu</w:t>
      </w:r>
      <w:proofErr w:type="spellEnd"/>
      <w:r w:rsidR="00386849">
        <w:t xml:space="preserve"> </w:t>
      </w:r>
      <w:proofErr w:type="spellStart"/>
      <w:r w:rsidR="00386849">
        <w:t>na</w:t>
      </w:r>
      <w:proofErr w:type="spellEnd"/>
      <w:r w:rsidR="00386849">
        <w:t xml:space="preserve"> 2021</w:t>
      </w:r>
      <w:r>
        <w:t xml:space="preserve">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ponajprije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povoljnije</w:t>
      </w:r>
      <w:proofErr w:type="spellEnd"/>
      <w:r>
        <w:t xml:space="preserve"> </w:t>
      </w:r>
      <w:proofErr w:type="spellStart"/>
      <w:r>
        <w:t>epidemiološke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.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radili</w:t>
      </w:r>
      <w:proofErr w:type="spellEnd"/>
      <w:r>
        <w:t xml:space="preserve"> </w:t>
      </w:r>
      <w:proofErr w:type="spellStart"/>
      <w:r>
        <w:t>pos</w:t>
      </w:r>
      <w:r w:rsidR="00386849">
        <w:t>redstvom</w:t>
      </w:r>
      <w:proofErr w:type="spellEnd"/>
      <w:r w:rsidR="00386849">
        <w:t xml:space="preserve"> </w:t>
      </w:r>
      <w:proofErr w:type="spellStart"/>
      <w:r w:rsidR="00386849">
        <w:t>Učeničkog</w:t>
      </w:r>
      <w:proofErr w:type="spellEnd"/>
      <w:r w:rsidR="00386849">
        <w:t xml:space="preserve"> </w:t>
      </w:r>
      <w:proofErr w:type="spellStart"/>
      <w:r w:rsidR="00386849">
        <w:t>sevisa</w:t>
      </w:r>
      <w:proofErr w:type="spellEnd"/>
      <w:r w:rsidR="00386849">
        <w:t xml:space="preserve"> u 2022. </w:t>
      </w:r>
      <w:proofErr w:type="spellStart"/>
      <w:proofErr w:type="gramStart"/>
      <w:r w:rsidR="00386849">
        <w:t>godini</w:t>
      </w:r>
      <w:proofErr w:type="spellEnd"/>
      <w:proofErr w:type="gramEnd"/>
      <w:r w:rsidR="00386849">
        <w:t xml:space="preserve">, a </w:t>
      </w:r>
      <w:proofErr w:type="spellStart"/>
      <w:r w:rsidR="00386849">
        <w:t>osim</w:t>
      </w:r>
      <w:proofErr w:type="spellEnd"/>
      <w:r w:rsidR="00386849">
        <w:t xml:space="preserve"> toga, </w:t>
      </w:r>
      <w:proofErr w:type="spellStart"/>
      <w:r w:rsidR="00386849">
        <w:t>realizirani</w:t>
      </w:r>
      <w:proofErr w:type="spellEnd"/>
      <w:r w:rsidR="00386849">
        <w:t xml:space="preserve"> </w:t>
      </w:r>
      <w:proofErr w:type="spellStart"/>
      <w:r w:rsidR="00386849">
        <w:t>su</w:t>
      </w:r>
      <w:proofErr w:type="spellEnd"/>
      <w:r w:rsidR="00386849">
        <w:t xml:space="preserve"> </w:t>
      </w:r>
      <w:proofErr w:type="spellStart"/>
      <w:r w:rsidR="00386849">
        <w:t>brojni</w:t>
      </w:r>
      <w:proofErr w:type="spellEnd"/>
      <w:r w:rsidR="00386849">
        <w:t xml:space="preserve"> </w:t>
      </w:r>
      <w:proofErr w:type="spellStart"/>
      <w:r w:rsidR="00386849">
        <w:t>izleti</w:t>
      </w:r>
      <w:proofErr w:type="spellEnd"/>
      <w:r w:rsidR="00386849">
        <w:t>.</w:t>
      </w:r>
    </w:p>
    <w:p w14:paraId="135812F9" w14:textId="61F7CEFD" w:rsidR="00DB121C" w:rsidRDefault="00DB121C" w:rsidP="00DB121C">
      <w:pPr>
        <w:tabs>
          <w:tab w:val="left" w:pos="6090"/>
        </w:tabs>
        <w:ind w:left="1440"/>
      </w:pPr>
      <w:proofErr w:type="spellStart"/>
      <w:r>
        <w:lastRenderedPageBreak/>
        <w:t>Prihod</w:t>
      </w:r>
      <w:r w:rsidR="00386849">
        <w:t>i</w:t>
      </w:r>
      <w:proofErr w:type="spellEnd"/>
      <w:r w:rsidR="00386849">
        <w:t xml:space="preserve"> </w:t>
      </w:r>
      <w:proofErr w:type="gramStart"/>
      <w:r w:rsidR="00386849">
        <w:t>od</w:t>
      </w:r>
      <w:proofErr w:type="gramEnd"/>
      <w:r w:rsidR="00386849">
        <w:t xml:space="preserve"> </w:t>
      </w:r>
      <w:proofErr w:type="spellStart"/>
      <w:r w:rsidR="00386849">
        <w:t>pruženih</w:t>
      </w:r>
      <w:proofErr w:type="spellEnd"/>
      <w:r w:rsidR="00386849">
        <w:t xml:space="preserve"> </w:t>
      </w:r>
      <w:proofErr w:type="spellStart"/>
      <w:r w:rsidR="00386849">
        <w:t>usluga</w:t>
      </w:r>
      <w:proofErr w:type="spellEnd"/>
      <w:r w:rsidR="00386849">
        <w:t xml:space="preserve"> </w:t>
      </w:r>
      <w:proofErr w:type="spellStart"/>
      <w:r>
        <w:t>Gimnazija</w:t>
      </w:r>
      <w:proofErr w:type="spellEnd"/>
      <w:r>
        <w:t xml:space="preserve"> Kar</w:t>
      </w:r>
      <w:r w:rsidR="00386849">
        <w:t xml:space="preserve">lovac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od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kantine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provizije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posredovanje</w:t>
      </w:r>
      <w:proofErr w:type="spellEnd"/>
      <w:r>
        <w:t xml:space="preserve"> u </w:t>
      </w:r>
      <w:proofErr w:type="spellStart"/>
      <w:r>
        <w:t>Učeničkom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. </w:t>
      </w:r>
    </w:p>
    <w:p w14:paraId="34DC9B32" w14:textId="1962015F" w:rsidR="00DB121C" w:rsidRDefault="00DB121C" w:rsidP="00DB121C">
      <w:pPr>
        <w:tabs>
          <w:tab w:val="left" w:pos="6090"/>
        </w:tabs>
        <w:ind w:left="1440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u </w:t>
      </w:r>
      <w:r w:rsidR="00D56ECB">
        <w:t xml:space="preserve">2021.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202</w:t>
      </w:r>
      <w:r w:rsidR="00D56ECB">
        <w:t>2</w:t>
      </w:r>
      <w:r>
        <w:t xml:space="preserve">.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Razlog</w:t>
      </w:r>
      <w:proofErr w:type="spellEnd"/>
      <w:r>
        <w:t xml:space="preserve"> tome je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protupožarnih</w:t>
      </w:r>
      <w:proofErr w:type="spellEnd"/>
      <w:r>
        <w:t xml:space="preserve"> stupa u </w:t>
      </w:r>
      <w:proofErr w:type="spellStart"/>
      <w:r>
        <w:t>dvorištu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Pr</w:t>
      </w:r>
      <w:r w:rsidR="00D56ECB">
        <w:t>ihodi</w:t>
      </w:r>
      <w:proofErr w:type="spellEnd"/>
      <w:r w:rsidR="00D56ECB">
        <w:t xml:space="preserve"> u 2022. </w:t>
      </w:r>
      <w:proofErr w:type="spellStart"/>
      <w:proofErr w:type="gramStart"/>
      <w:r w:rsidR="00D56ECB">
        <w:t>godini</w:t>
      </w:r>
      <w:proofErr w:type="spellEnd"/>
      <w:proofErr w:type="gramEnd"/>
      <w:r w:rsidR="00D56ECB">
        <w:t xml:space="preserve"> </w:t>
      </w:r>
      <w:proofErr w:type="spellStart"/>
      <w:r w:rsidR="00D56ECB">
        <w:t>odnose</w:t>
      </w:r>
      <w:proofErr w:type="spellEnd"/>
      <w:r w:rsidR="00D56ECB">
        <w:t xml:space="preserve"> se </w:t>
      </w:r>
      <w:proofErr w:type="spellStart"/>
      <w:r w:rsidR="00D56ECB">
        <w:t>na</w:t>
      </w:r>
      <w:proofErr w:type="spellEnd"/>
      <w:r w:rsidR="00D56ECB">
        <w:t xml:space="preserve"> </w:t>
      </w:r>
      <w:proofErr w:type="spellStart"/>
      <w:r w:rsidR="00D56ECB">
        <w:t>prihode</w:t>
      </w:r>
      <w:proofErr w:type="spellEnd"/>
      <w:r w:rsidR="00D56ECB">
        <w:t xml:space="preserve"> </w:t>
      </w:r>
      <w:proofErr w:type="spellStart"/>
      <w:r w:rsidR="00D56ECB">
        <w:t>za</w:t>
      </w:r>
      <w:proofErr w:type="spellEnd"/>
      <w:r w:rsidR="00D56ECB">
        <w:t xml:space="preserve"> </w:t>
      </w:r>
      <w:proofErr w:type="spellStart"/>
      <w:r w:rsidR="00D56ECB">
        <w:t>materijalne</w:t>
      </w:r>
      <w:proofErr w:type="spellEnd"/>
      <w:r w:rsidR="00D56ECB">
        <w:t xml:space="preserve"> </w:t>
      </w:r>
      <w:proofErr w:type="spellStart"/>
      <w:r w:rsidR="00D56ECB">
        <w:t>rahode</w:t>
      </w:r>
      <w:proofErr w:type="spellEnd"/>
      <w:r w:rsidR="00D56ECB">
        <w:t xml:space="preserve">, </w:t>
      </w:r>
      <w:proofErr w:type="spellStart"/>
      <w:r w:rsidR="00D56ECB">
        <w:t>energente</w:t>
      </w:r>
      <w:proofErr w:type="spellEnd"/>
      <w:r w:rsidR="00D56ECB">
        <w:t xml:space="preserve">, </w:t>
      </w:r>
      <w:proofErr w:type="spellStart"/>
      <w:r w:rsidR="00D56ECB">
        <w:t>najamnine</w:t>
      </w:r>
      <w:proofErr w:type="spellEnd"/>
      <w:r w:rsidR="00D56ECB">
        <w:t xml:space="preserve">, </w:t>
      </w:r>
      <w:proofErr w:type="spellStart"/>
      <w:r w:rsidR="00D56ECB">
        <w:t>prijevoz</w:t>
      </w:r>
      <w:proofErr w:type="spellEnd"/>
      <w:r w:rsidR="00D56ECB">
        <w:t xml:space="preserve"> </w:t>
      </w:r>
      <w:proofErr w:type="spellStart"/>
      <w:r w:rsidR="00D56ECB">
        <w:t>zaposlenika</w:t>
      </w:r>
      <w:proofErr w:type="spellEnd"/>
      <w:r w:rsidR="00D56ECB">
        <w:t xml:space="preserve">, </w:t>
      </w:r>
      <w:proofErr w:type="spellStart"/>
      <w:r w:rsidR="00D56ECB">
        <w:t>hitne</w:t>
      </w:r>
      <w:proofErr w:type="spellEnd"/>
      <w:r w:rsidR="00D56ECB">
        <w:t xml:space="preserve"> </w:t>
      </w:r>
      <w:proofErr w:type="spellStart"/>
      <w:r w:rsidR="00D56ECB">
        <w:t>intervencje</w:t>
      </w:r>
      <w:proofErr w:type="spellEnd"/>
      <w:r w:rsidR="00D56ECB">
        <w:t xml:space="preserve">, </w:t>
      </w:r>
      <w:proofErr w:type="spellStart"/>
      <w:r w:rsidR="00D56ECB">
        <w:t>shemu</w:t>
      </w:r>
      <w:proofErr w:type="spellEnd"/>
      <w:r w:rsidR="00D56ECB">
        <w:t xml:space="preserve"> </w:t>
      </w:r>
      <w:proofErr w:type="spellStart"/>
      <w:r w:rsidR="00D56ECB">
        <w:t>školskog</w:t>
      </w:r>
      <w:proofErr w:type="spellEnd"/>
      <w:r w:rsidR="00D56ECB">
        <w:t xml:space="preserve"> </w:t>
      </w:r>
      <w:proofErr w:type="spellStart"/>
      <w:r w:rsidR="00D56ECB">
        <w:t>voća</w:t>
      </w:r>
      <w:proofErr w:type="spellEnd"/>
      <w:r w:rsidR="00D56ECB">
        <w:t>, e-</w:t>
      </w:r>
      <w:proofErr w:type="spellStart"/>
      <w:r w:rsidR="00D56ECB">
        <w:t>tehničar</w:t>
      </w:r>
      <w:proofErr w:type="spellEnd"/>
    </w:p>
    <w:p w14:paraId="0E3AA49C" w14:textId="77777777" w:rsidR="00DB121C" w:rsidRPr="001D459C" w:rsidRDefault="00DB121C" w:rsidP="00DB121C">
      <w:pPr>
        <w:pStyle w:val="ListParagraph"/>
        <w:numPr>
          <w:ilvl w:val="0"/>
          <w:numId w:val="1"/>
        </w:numPr>
        <w:tabs>
          <w:tab w:val="left" w:pos="6090"/>
        </w:tabs>
        <w:ind w:left="2160"/>
        <w:rPr>
          <w:b/>
        </w:rPr>
      </w:pPr>
      <w:r w:rsidRPr="001D459C">
        <w:rPr>
          <w:b/>
        </w:rPr>
        <w:t>RASHODI</w:t>
      </w:r>
    </w:p>
    <w:p w14:paraId="7D0A3737" w14:textId="0DFE6075" w:rsidR="00A10508" w:rsidRDefault="00A10508" w:rsidP="00A10508">
      <w:pPr>
        <w:tabs>
          <w:tab w:val="left" w:pos="6090"/>
        </w:tabs>
      </w:pPr>
      <w:r>
        <w:t xml:space="preserve">                            </w:t>
      </w:r>
      <w:proofErr w:type="spellStart"/>
      <w:r>
        <w:t>U</w:t>
      </w:r>
      <w:r w:rsidR="00DB121C">
        <w:t>kupni</w:t>
      </w:r>
      <w:proofErr w:type="spellEnd"/>
      <w:r w:rsidR="00DB121C">
        <w:t xml:space="preserve"> </w:t>
      </w:r>
      <w:proofErr w:type="spellStart"/>
      <w:r w:rsidR="00DB121C">
        <w:t>rashodi</w:t>
      </w:r>
      <w:proofErr w:type="spellEnd"/>
      <w:r w:rsidR="00DB121C">
        <w:t xml:space="preserve"> </w:t>
      </w:r>
      <w:proofErr w:type="spellStart"/>
      <w:r w:rsidR="00DB121C">
        <w:t>iznose</w:t>
      </w:r>
      <w:proofErr w:type="spellEnd"/>
      <w:r w:rsidR="00DB121C">
        <w:t xml:space="preserve"> </w:t>
      </w:r>
      <w:r>
        <w:t>5.342.032</w:t>
      </w:r>
      <w:proofErr w:type="gramStart"/>
      <w:r>
        <w:t>,78</w:t>
      </w:r>
      <w:r w:rsidR="00DB121C">
        <w:t>kn</w:t>
      </w:r>
      <w:proofErr w:type="gramEnd"/>
      <w:r w:rsidR="00DB121C">
        <w:t xml:space="preserve">. </w:t>
      </w:r>
      <w:proofErr w:type="spellStart"/>
      <w:r w:rsidR="00DB121C">
        <w:t>Isti</w:t>
      </w:r>
      <w:proofErr w:type="spellEnd"/>
      <w:r w:rsidR="00DB121C">
        <w:t xml:space="preserve"> </w:t>
      </w:r>
      <w:proofErr w:type="spellStart"/>
      <w:r w:rsidR="00DB121C">
        <w:t>su</w:t>
      </w:r>
      <w:proofErr w:type="spellEnd"/>
      <w:r w:rsidR="00DB121C">
        <w:t xml:space="preserve"> </w:t>
      </w:r>
      <w:proofErr w:type="spellStart"/>
      <w:r w:rsidR="00DB121C">
        <w:t>za</w:t>
      </w:r>
      <w:proofErr w:type="spellEnd"/>
      <w:r w:rsidR="00DB121C">
        <w:t xml:space="preserve"> </w:t>
      </w:r>
      <w:r>
        <w:t>4</w:t>
      </w:r>
      <w:r w:rsidR="00DB121C">
        <w:t xml:space="preserve">% </w:t>
      </w:r>
      <w:proofErr w:type="spellStart"/>
      <w:r w:rsidR="00DB121C">
        <w:t>veći</w:t>
      </w:r>
      <w:proofErr w:type="spellEnd"/>
      <w:r w:rsidR="00DB121C">
        <w:t xml:space="preserve"> u </w:t>
      </w:r>
      <w:proofErr w:type="spellStart"/>
      <w:r w:rsidR="00DB121C">
        <w:t>odnosu</w:t>
      </w:r>
      <w:proofErr w:type="spellEnd"/>
      <w:r w:rsidR="00DB121C">
        <w:t xml:space="preserve"> </w:t>
      </w:r>
      <w:proofErr w:type="spellStart"/>
      <w:proofErr w:type="gramStart"/>
      <w:r w:rsidR="00DB121C">
        <w:t>na</w:t>
      </w:r>
      <w:proofErr w:type="spellEnd"/>
      <w:proofErr w:type="gramEnd"/>
      <w:r w:rsidR="00DB121C"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r w:rsidR="00DB121C">
        <w:t>202</w:t>
      </w:r>
      <w:r>
        <w:t>1</w:t>
      </w:r>
      <w:r w:rsidR="00DB121C">
        <w:t xml:space="preserve">. </w:t>
      </w:r>
      <w:proofErr w:type="spellStart"/>
      <w:proofErr w:type="gramStart"/>
      <w:r w:rsidR="00DB121C">
        <w:t>godin</w:t>
      </w:r>
      <w:r>
        <w:t>e</w:t>
      </w:r>
      <w:proofErr w:type="spellEnd"/>
      <w:proofErr w:type="gramEnd"/>
      <w:r w:rsidR="00DB121C">
        <w:t xml:space="preserve">. </w:t>
      </w:r>
    </w:p>
    <w:p w14:paraId="7AC9A72C" w14:textId="2C735476" w:rsidR="00DB121C" w:rsidRDefault="00A10508" w:rsidP="00A10508">
      <w:pPr>
        <w:tabs>
          <w:tab w:val="left" w:pos="6090"/>
        </w:tabs>
      </w:pPr>
      <w:r>
        <w:t xml:space="preserve">                            </w:t>
      </w:r>
      <w:r w:rsidR="00DB121C">
        <w:t xml:space="preserve">U </w:t>
      </w:r>
      <w:proofErr w:type="spellStart"/>
      <w:r>
        <w:t>tablici</w:t>
      </w:r>
      <w:proofErr w:type="spellEnd"/>
      <w:r>
        <w:t xml:space="preserve"> 2. </w:t>
      </w:r>
      <w:proofErr w:type="spellStart"/>
      <w:proofErr w:type="gramStart"/>
      <w:r w:rsidR="00DB121C">
        <w:t>daje</w:t>
      </w:r>
      <w:proofErr w:type="spellEnd"/>
      <w:proofErr w:type="gramEnd"/>
      <w:r w:rsidR="00DB121C">
        <w:t xml:space="preserve"> se </w:t>
      </w:r>
      <w:proofErr w:type="spellStart"/>
      <w:r w:rsidR="00DB121C">
        <w:t>prikaz</w:t>
      </w:r>
      <w:proofErr w:type="spellEnd"/>
      <w:r w:rsidR="00DB121C">
        <w:t xml:space="preserve"> </w:t>
      </w:r>
      <w:proofErr w:type="spellStart"/>
      <w:r w:rsidR="00DB121C">
        <w:t>podataka</w:t>
      </w:r>
      <w:proofErr w:type="spellEnd"/>
      <w:r w:rsidR="00DB121C">
        <w:t xml:space="preserve"> o </w:t>
      </w:r>
      <w:proofErr w:type="spellStart"/>
      <w:r w:rsidR="00DB121C">
        <w:t>ostvarenim</w:t>
      </w:r>
      <w:proofErr w:type="spellEnd"/>
      <w:r w:rsidR="00DB121C">
        <w:t xml:space="preserve"> </w:t>
      </w:r>
      <w:proofErr w:type="spellStart"/>
      <w:r w:rsidR="00DB121C">
        <w:t>rashodima</w:t>
      </w:r>
      <w:proofErr w:type="spellEnd"/>
      <w:r w:rsidR="00DB121C">
        <w:t>.</w:t>
      </w:r>
    </w:p>
    <w:p w14:paraId="251F2D29" w14:textId="77777777" w:rsidR="00DB121C" w:rsidRDefault="00DB121C" w:rsidP="00DB121C">
      <w:pPr>
        <w:tabs>
          <w:tab w:val="left" w:pos="6090"/>
        </w:tabs>
        <w:ind w:left="1440"/>
      </w:pPr>
      <w:proofErr w:type="spellStart"/>
      <w:r>
        <w:t>Tablica</w:t>
      </w:r>
      <w:proofErr w:type="spellEnd"/>
      <w:r>
        <w:t xml:space="preserve"> 2.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kn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41"/>
        <w:gridCol w:w="3353"/>
        <w:gridCol w:w="1980"/>
        <w:gridCol w:w="1979"/>
        <w:gridCol w:w="987"/>
      </w:tblGrid>
      <w:tr w:rsidR="00DB121C" w:rsidRPr="00085F2E" w14:paraId="373F9752" w14:textId="77777777" w:rsidTr="00DB121C">
        <w:tc>
          <w:tcPr>
            <w:tcW w:w="741" w:type="dxa"/>
          </w:tcPr>
          <w:p w14:paraId="38144035" w14:textId="77777777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085F2E">
              <w:rPr>
                <w:b/>
              </w:rPr>
              <w:t>Redni</w:t>
            </w:r>
            <w:proofErr w:type="spellEnd"/>
            <w:r w:rsidRPr="00085F2E">
              <w:rPr>
                <w:b/>
              </w:rPr>
              <w:t xml:space="preserve"> </w:t>
            </w:r>
            <w:proofErr w:type="spellStart"/>
            <w:r w:rsidRPr="00085F2E">
              <w:rPr>
                <w:b/>
              </w:rPr>
              <w:t>broj</w:t>
            </w:r>
            <w:proofErr w:type="spellEnd"/>
          </w:p>
        </w:tc>
        <w:tc>
          <w:tcPr>
            <w:tcW w:w="3365" w:type="dxa"/>
          </w:tcPr>
          <w:p w14:paraId="7BF00193" w14:textId="77777777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085F2E">
              <w:rPr>
                <w:b/>
              </w:rPr>
              <w:t>Rashodi</w:t>
            </w:r>
            <w:proofErr w:type="spellEnd"/>
          </w:p>
        </w:tc>
        <w:tc>
          <w:tcPr>
            <w:tcW w:w="1985" w:type="dxa"/>
          </w:tcPr>
          <w:p w14:paraId="417959D1" w14:textId="3581D6B2" w:rsidR="00DB121C" w:rsidRPr="00085F2E" w:rsidRDefault="00A10508" w:rsidP="00A10508">
            <w:pPr>
              <w:tabs>
                <w:tab w:val="left" w:pos="6090"/>
              </w:tabs>
              <w:rPr>
                <w:b/>
              </w:rPr>
            </w:pPr>
            <w:proofErr w:type="spellStart"/>
            <w:r>
              <w:rPr>
                <w:b/>
              </w:rPr>
              <w:t>Ostvareno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30.06</w:t>
            </w:r>
            <w:r w:rsidR="00DB121C" w:rsidRPr="00085F2E">
              <w:rPr>
                <w:b/>
              </w:rPr>
              <w:t>.202</w:t>
            </w:r>
            <w:r>
              <w:rPr>
                <w:b/>
              </w:rPr>
              <w:t>1</w:t>
            </w:r>
            <w:r w:rsidR="00DB121C" w:rsidRPr="00085F2E">
              <w:rPr>
                <w:b/>
              </w:rPr>
              <w:t>.</w:t>
            </w:r>
          </w:p>
        </w:tc>
        <w:tc>
          <w:tcPr>
            <w:tcW w:w="1984" w:type="dxa"/>
          </w:tcPr>
          <w:p w14:paraId="677772AD" w14:textId="007982C2" w:rsidR="00DB121C" w:rsidRPr="00085F2E" w:rsidRDefault="00DB121C" w:rsidP="00A10508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085F2E">
              <w:rPr>
                <w:b/>
              </w:rPr>
              <w:t>Ostv</w:t>
            </w:r>
            <w:r w:rsidR="00A10508">
              <w:rPr>
                <w:b/>
              </w:rPr>
              <w:t>areno</w:t>
            </w:r>
            <w:proofErr w:type="spellEnd"/>
            <w:r w:rsidR="00A10508">
              <w:rPr>
                <w:b/>
              </w:rPr>
              <w:t xml:space="preserve"> </w:t>
            </w:r>
            <w:proofErr w:type="spellStart"/>
            <w:r w:rsidR="00A10508">
              <w:rPr>
                <w:b/>
              </w:rPr>
              <w:t>na</w:t>
            </w:r>
            <w:proofErr w:type="spellEnd"/>
            <w:r w:rsidR="00A10508">
              <w:rPr>
                <w:b/>
              </w:rPr>
              <w:t xml:space="preserve"> 30.06.2022</w:t>
            </w:r>
            <w:r w:rsidRPr="00085F2E">
              <w:rPr>
                <w:b/>
              </w:rPr>
              <w:t>.</w:t>
            </w:r>
          </w:p>
        </w:tc>
        <w:tc>
          <w:tcPr>
            <w:tcW w:w="988" w:type="dxa"/>
          </w:tcPr>
          <w:p w14:paraId="6C774930" w14:textId="77777777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proofErr w:type="spellStart"/>
            <w:r w:rsidRPr="00085F2E">
              <w:rPr>
                <w:b/>
              </w:rPr>
              <w:t>Indeks</w:t>
            </w:r>
            <w:proofErr w:type="spellEnd"/>
          </w:p>
        </w:tc>
      </w:tr>
      <w:tr w:rsidR="00DB121C" w14:paraId="392F6059" w14:textId="77777777" w:rsidTr="00DB121C">
        <w:tc>
          <w:tcPr>
            <w:tcW w:w="741" w:type="dxa"/>
          </w:tcPr>
          <w:p w14:paraId="1D9CF963" w14:textId="77777777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085F2E">
              <w:rPr>
                <w:b/>
              </w:rPr>
              <w:t>1.</w:t>
            </w:r>
          </w:p>
        </w:tc>
        <w:tc>
          <w:tcPr>
            <w:tcW w:w="3365" w:type="dxa"/>
          </w:tcPr>
          <w:p w14:paraId="2A180137" w14:textId="51D34398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085F2E">
              <w:rPr>
                <w:b/>
              </w:rPr>
              <w:t>RASH</w:t>
            </w:r>
            <w:r w:rsidR="00A10508">
              <w:rPr>
                <w:b/>
              </w:rPr>
              <w:t>ODI POSLOVANJA (</w:t>
            </w:r>
            <w:proofErr w:type="spellStart"/>
            <w:r w:rsidR="00A10508">
              <w:rPr>
                <w:b/>
              </w:rPr>
              <w:t>razred</w:t>
            </w:r>
            <w:proofErr w:type="spellEnd"/>
            <w:r w:rsidR="00A10508">
              <w:rPr>
                <w:b/>
              </w:rPr>
              <w:t xml:space="preserve"> 3</w:t>
            </w:r>
            <w:r w:rsidRPr="00085F2E">
              <w:rPr>
                <w:b/>
              </w:rPr>
              <w:t>)</w:t>
            </w:r>
          </w:p>
        </w:tc>
        <w:tc>
          <w:tcPr>
            <w:tcW w:w="1985" w:type="dxa"/>
          </w:tcPr>
          <w:p w14:paraId="0A63B42F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5.129.304,00</w:t>
            </w:r>
          </w:p>
          <w:p w14:paraId="75F361EF" w14:textId="49E63730" w:rsidR="00DB121C" w:rsidRPr="0078474B" w:rsidRDefault="00DB121C" w:rsidP="00D10DEC">
            <w:pPr>
              <w:tabs>
                <w:tab w:val="left" w:pos="609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149833F9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5.342.032,78</w:t>
            </w:r>
          </w:p>
          <w:p w14:paraId="15010E8E" w14:textId="6A0F6E85" w:rsidR="00DB121C" w:rsidRPr="0078474B" w:rsidRDefault="00DB121C" w:rsidP="00D10DEC">
            <w:pPr>
              <w:tabs>
                <w:tab w:val="left" w:pos="6090"/>
              </w:tabs>
              <w:jc w:val="right"/>
              <w:rPr>
                <w:b/>
              </w:rPr>
            </w:pPr>
          </w:p>
        </w:tc>
        <w:tc>
          <w:tcPr>
            <w:tcW w:w="988" w:type="dxa"/>
          </w:tcPr>
          <w:p w14:paraId="64981375" w14:textId="4139A336" w:rsidR="00DB121C" w:rsidRPr="00085F2E" w:rsidRDefault="00A10508" w:rsidP="00D10DEC">
            <w:pPr>
              <w:tabs>
                <w:tab w:val="left" w:pos="6090"/>
              </w:tabs>
              <w:jc w:val="right"/>
              <w:rPr>
                <w:b/>
              </w:rPr>
            </w:pPr>
            <w:r>
              <w:rPr>
                <w:b/>
              </w:rPr>
              <w:t>104,1</w:t>
            </w:r>
          </w:p>
        </w:tc>
      </w:tr>
      <w:tr w:rsidR="00DB121C" w14:paraId="01A8E101" w14:textId="77777777" w:rsidTr="00DB121C">
        <w:tc>
          <w:tcPr>
            <w:tcW w:w="741" w:type="dxa"/>
          </w:tcPr>
          <w:p w14:paraId="698FFEEF" w14:textId="77777777" w:rsidR="00DB121C" w:rsidRDefault="00DB121C" w:rsidP="00D10DEC">
            <w:pPr>
              <w:tabs>
                <w:tab w:val="left" w:pos="6090"/>
              </w:tabs>
            </w:pPr>
            <w:r>
              <w:t>1.1.</w:t>
            </w:r>
          </w:p>
        </w:tc>
        <w:tc>
          <w:tcPr>
            <w:tcW w:w="3365" w:type="dxa"/>
          </w:tcPr>
          <w:p w14:paraId="54341766" w14:textId="292235AB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Rashodi</w:t>
            </w:r>
            <w:proofErr w:type="spellEnd"/>
            <w:r>
              <w:t xml:space="preserve"> </w:t>
            </w:r>
            <w:proofErr w:type="spellStart"/>
            <w:r w:rsidR="00A10508">
              <w:t>za</w:t>
            </w:r>
            <w:proofErr w:type="spellEnd"/>
            <w:r w:rsidR="00A10508">
              <w:t xml:space="preserve"> </w:t>
            </w:r>
            <w:proofErr w:type="spellStart"/>
            <w:r w:rsidR="00A10508">
              <w:t>zaposlene</w:t>
            </w:r>
            <w:proofErr w:type="spellEnd"/>
            <w:r w:rsidR="00A10508">
              <w:t xml:space="preserve"> (</w:t>
            </w:r>
            <w:proofErr w:type="spellStart"/>
            <w:r w:rsidR="00A10508">
              <w:t>skupina</w:t>
            </w:r>
            <w:proofErr w:type="spellEnd"/>
            <w:r w:rsidR="00A10508">
              <w:t xml:space="preserve"> 31 </w:t>
            </w:r>
            <w:r>
              <w:t>)</w:t>
            </w:r>
          </w:p>
        </w:tc>
        <w:tc>
          <w:tcPr>
            <w:tcW w:w="1985" w:type="dxa"/>
          </w:tcPr>
          <w:p w14:paraId="0C4CE3E2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4.685.906,00</w:t>
            </w:r>
          </w:p>
          <w:p w14:paraId="6D729891" w14:textId="140E5367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984" w:type="dxa"/>
          </w:tcPr>
          <w:p w14:paraId="0ECFCCDE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4.573.638,06</w:t>
            </w:r>
          </w:p>
          <w:p w14:paraId="6053DDD2" w14:textId="20BBBA2F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988" w:type="dxa"/>
          </w:tcPr>
          <w:p w14:paraId="0C71B7E7" w14:textId="62349DCF" w:rsidR="00DB121C" w:rsidRDefault="00A10508" w:rsidP="00D10DEC">
            <w:pPr>
              <w:tabs>
                <w:tab w:val="left" w:pos="6090"/>
              </w:tabs>
              <w:jc w:val="right"/>
            </w:pPr>
            <w:r>
              <w:t>97,6</w:t>
            </w:r>
          </w:p>
        </w:tc>
      </w:tr>
      <w:tr w:rsidR="00DB121C" w14:paraId="57C3477A" w14:textId="77777777" w:rsidTr="00DB121C">
        <w:tc>
          <w:tcPr>
            <w:tcW w:w="741" w:type="dxa"/>
          </w:tcPr>
          <w:p w14:paraId="46CC8CCC" w14:textId="77777777" w:rsidR="00DB121C" w:rsidRDefault="00DB121C" w:rsidP="00D10DEC">
            <w:pPr>
              <w:tabs>
                <w:tab w:val="left" w:pos="6090"/>
              </w:tabs>
            </w:pPr>
            <w:r>
              <w:t>1.2.</w:t>
            </w:r>
          </w:p>
        </w:tc>
        <w:tc>
          <w:tcPr>
            <w:tcW w:w="3365" w:type="dxa"/>
          </w:tcPr>
          <w:p w14:paraId="3042591C" w14:textId="13EC97ED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Materij</w:t>
            </w:r>
            <w:r w:rsidR="00A10508">
              <w:t>alni</w:t>
            </w:r>
            <w:proofErr w:type="spellEnd"/>
            <w:r w:rsidR="00A10508">
              <w:t xml:space="preserve"> </w:t>
            </w:r>
            <w:proofErr w:type="spellStart"/>
            <w:r w:rsidR="00A10508">
              <w:t>rashodi</w:t>
            </w:r>
            <w:proofErr w:type="spellEnd"/>
            <w:r w:rsidR="00A10508">
              <w:t xml:space="preserve"> (</w:t>
            </w:r>
            <w:proofErr w:type="spellStart"/>
            <w:r w:rsidR="00A10508">
              <w:t>skupina</w:t>
            </w:r>
            <w:proofErr w:type="spellEnd"/>
            <w:r w:rsidR="00A10508">
              <w:t xml:space="preserve"> 32 </w:t>
            </w:r>
            <w:r>
              <w:t>)</w:t>
            </w:r>
          </w:p>
        </w:tc>
        <w:tc>
          <w:tcPr>
            <w:tcW w:w="1985" w:type="dxa"/>
          </w:tcPr>
          <w:p w14:paraId="36C93C84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428.576,00</w:t>
            </w:r>
          </w:p>
          <w:p w14:paraId="7C6154CB" w14:textId="05C12DD6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984" w:type="dxa"/>
          </w:tcPr>
          <w:p w14:paraId="060C8F62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764.688,35</w:t>
            </w:r>
          </w:p>
          <w:p w14:paraId="3CFEF6D8" w14:textId="4B87D851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988" w:type="dxa"/>
          </w:tcPr>
          <w:p w14:paraId="1C508321" w14:textId="2DC44D36" w:rsidR="00DB121C" w:rsidRDefault="00A10508" w:rsidP="00D10DEC">
            <w:pPr>
              <w:tabs>
                <w:tab w:val="left" w:pos="6090"/>
              </w:tabs>
              <w:jc w:val="right"/>
            </w:pPr>
            <w:r>
              <w:t>178,4</w:t>
            </w:r>
          </w:p>
        </w:tc>
      </w:tr>
      <w:tr w:rsidR="00DB121C" w14:paraId="49C1F692" w14:textId="77777777" w:rsidTr="00DB121C">
        <w:tc>
          <w:tcPr>
            <w:tcW w:w="741" w:type="dxa"/>
          </w:tcPr>
          <w:p w14:paraId="7999FFE3" w14:textId="77777777" w:rsidR="00DB121C" w:rsidRDefault="00DB121C" w:rsidP="00D10DEC">
            <w:pPr>
              <w:tabs>
                <w:tab w:val="left" w:pos="6090"/>
              </w:tabs>
            </w:pPr>
            <w:r>
              <w:t>1.3.</w:t>
            </w:r>
          </w:p>
        </w:tc>
        <w:tc>
          <w:tcPr>
            <w:tcW w:w="3365" w:type="dxa"/>
          </w:tcPr>
          <w:p w14:paraId="23FAAF3D" w14:textId="4669F64A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Financi</w:t>
            </w:r>
            <w:r w:rsidR="00A10508">
              <w:t>jski</w:t>
            </w:r>
            <w:proofErr w:type="spellEnd"/>
            <w:r w:rsidR="00A10508">
              <w:t xml:space="preserve"> </w:t>
            </w:r>
            <w:proofErr w:type="spellStart"/>
            <w:r w:rsidR="00A10508">
              <w:t>rashodi</w:t>
            </w:r>
            <w:proofErr w:type="spellEnd"/>
            <w:r w:rsidR="00A10508">
              <w:t xml:space="preserve"> (</w:t>
            </w:r>
            <w:proofErr w:type="spellStart"/>
            <w:r w:rsidR="00A10508">
              <w:t>skupina</w:t>
            </w:r>
            <w:proofErr w:type="spellEnd"/>
            <w:r w:rsidR="00A10508">
              <w:t xml:space="preserve"> 34 </w:t>
            </w:r>
            <w:r>
              <w:t>)</w:t>
            </w:r>
          </w:p>
        </w:tc>
        <w:tc>
          <w:tcPr>
            <w:tcW w:w="1985" w:type="dxa"/>
          </w:tcPr>
          <w:p w14:paraId="71101982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14.822,00</w:t>
            </w:r>
          </w:p>
          <w:p w14:paraId="63216FBB" w14:textId="03694BE3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984" w:type="dxa"/>
          </w:tcPr>
          <w:p w14:paraId="4D698692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3.706,37</w:t>
            </w:r>
          </w:p>
          <w:p w14:paraId="14C83818" w14:textId="33513133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988" w:type="dxa"/>
          </w:tcPr>
          <w:p w14:paraId="601CBE6B" w14:textId="3B5336D7" w:rsidR="00DB121C" w:rsidRDefault="00A10508" w:rsidP="00D10DEC">
            <w:pPr>
              <w:tabs>
                <w:tab w:val="left" w:pos="6090"/>
              </w:tabs>
              <w:jc w:val="right"/>
            </w:pPr>
            <w:r>
              <w:t>25</w:t>
            </w:r>
          </w:p>
        </w:tc>
      </w:tr>
      <w:tr w:rsidR="00DB121C" w:rsidRPr="00085F2E" w14:paraId="4D637E98" w14:textId="77777777" w:rsidTr="00DB121C">
        <w:tc>
          <w:tcPr>
            <w:tcW w:w="741" w:type="dxa"/>
          </w:tcPr>
          <w:p w14:paraId="311D27DD" w14:textId="77777777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085F2E">
              <w:rPr>
                <w:b/>
              </w:rPr>
              <w:t>2.</w:t>
            </w:r>
          </w:p>
        </w:tc>
        <w:tc>
          <w:tcPr>
            <w:tcW w:w="3365" w:type="dxa"/>
          </w:tcPr>
          <w:p w14:paraId="468F278B" w14:textId="200E971B" w:rsidR="00DB121C" w:rsidRPr="00085F2E" w:rsidRDefault="00DB121C" w:rsidP="00D10DEC">
            <w:pPr>
              <w:tabs>
                <w:tab w:val="left" w:pos="6090"/>
              </w:tabs>
              <w:rPr>
                <w:b/>
              </w:rPr>
            </w:pPr>
            <w:r w:rsidRPr="00085F2E">
              <w:rPr>
                <w:b/>
              </w:rPr>
              <w:t>RASHODI ZA NABAVU NEFINANC</w:t>
            </w:r>
            <w:r w:rsidR="00A10508">
              <w:rPr>
                <w:b/>
              </w:rPr>
              <w:t xml:space="preserve">IJSKE IMOVINE ( </w:t>
            </w:r>
            <w:proofErr w:type="spellStart"/>
            <w:r w:rsidR="00A10508">
              <w:rPr>
                <w:b/>
              </w:rPr>
              <w:t>razred</w:t>
            </w:r>
            <w:proofErr w:type="spellEnd"/>
            <w:r w:rsidR="00A10508">
              <w:rPr>
                <w:b/>
              </w:rPr>
              <w:t xml:space="preserve"> 4 </w:t>
            </w:r>
            <w:r w:rsidRPr="00085F2E">
              <w:rPr>
                <w:b/>
              </w:rPr>
              <w:t>)</w:t>
            </w:r>
          </w:p>
        </w:tc>
        <w:tc>
          <w:tcPr>
            <w:tcW w:w="1985" w:type="dxa"/>
          </w:tcPr>
          <w:p w14:paraId="32686AB9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23.622,00</w:t>
            </w:r>
          </w:p>
          <w:p w14:paraId="7CECECAA" w14:textId="49B7BCB8" w:rsidR="00DB121C" w:rsidRPr="0078474B" w:rsidRDefault="00DB121C" w:rsidP="00D10DEC">
            <w:pPr>
              <w:tabs>
                <w:tab w:val="left" w:pos="609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1FC5E03F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15.636,69</w:t>
            </w:r>
          </w:p>
          <w:p w14:paraId="2840288D" w14:textId="13F14D8D" w:rsidR="00DB121C" w:rsidRPr="0078474B" w:rsidRDefault="00DB121C" w:rsidP="00D10DEC">
            <w:pPr>
              <w:tabs>
                <w:tab w:val="left" w:pos="6090"/>
              </w:tabs>
              <w:jc w:val="right"/>
              <w:rPr>
                <w:b/>
              </w:rPr>
            </w:pPr>
          </w:p>
        </w:tc>
        <w:tc>
          <w:tcPr>
            <w:tcW w:w="988" w:type="dxa"/>
          </w:tcPr>
          <w:p w14:paraId="40606730" w14:textId="7AD73B89" w:rsidR="00DB121C" w:rsidRPr="00085F2E" w:rsidRDefault="00A10508" w:rsidP="00D10DEC">
            <w:pPr>
              <w:tabs>
                <w:tab w:val="left" w:pos="6090"/>
              </w:tabs>
              <w:jc w:val="right"/>
              <w:rPr>
                <w:b/>
              </w:rPr>
            </w:pPr>
            <w:r>
              <w:rPr>
                <w:b/>
              </w:rPr>
              <w:t>66,2</w:t>
            </w:r>
          </w:p>
        </w:tc>
      </w:tr>
      <w:tr w:rsidR="00DB121C" w14:paraId="5DCC0037" w14:textId="77777777" w:rsidTr="00DB121C">
        <w:tc>
          <w:tcPr>
            <w:tcW w:w="741" w:type="dxa"/>
          </w:tcPr>
          <w:p w14:paraId="7CFC651B" w14:textId="77777777" w:rsidR="00DB121C" w:rsidRDefault="00DB121C" w:rsidP="00D10DEC">
            <w:pPr>
              <w:tabs>
                <w:tab w:val="left" w:pos="6090"/>
              </w:tabs>
            </w:pPr>
            <w:r>
              <w:t>2.1.</w:t>
            </w:r>
          </w:p>
        </w:tc>
        <w:tc>
          <w:tcPr>
            <w:tcW w:w="3365" w:type="dxa"/>
          </w:tcPr>
          <w:p w14:paraId="79BFBF7B" w14:textId="5BA0E1FF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Rashodi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proizvedene</w:t>
            </w:r>
            <w:proofErr w:type="spellEnd"/>
            <w:r>
              <w:t xml:space="preserve"> </w:t>
            </w:r>
            <w:proofErr w:type="spellStart"/>
            <w:r>
              <w:t>dugotrajne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  <w:r>
              <w:t xml:space="preserve"> ( </w:t>
            </w:r>
            <w:proofErr w:type="spellStart"/>
            <w:r>
              <w:t>skupina</w:t>
            </w:r>
            <w:proofErr w:type="spellEnd"/>
            <w:r w:rsidR="000859D6">
              <w:t xml:space="preserve"> 42 </w:t>
            </w:r>
            <w:r>
              <w:t xml:space="preserve"> )</w:t>
            </w:r>
          </w:p>
        </w:tc>
        <w:tc>
          <w:tcPr>
            <w:tcW w:w="1985" w:type="dxa"/>
          </w:tcPr>
          <w:p w14:paraId="5349BB5F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4.330,00</w:t>
            </w:r>
          </w:p>
          <w:p w14:paraId="4C21C97E" w14:textId="01EA9AD4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1984" w:type="dxa"/>
          </w:tcPr>
          <w:p w14:paraId="606D273A" w14:textId="77777777" w:rsidR="00A10508" w:rsidRPr="0078474B" w:rsidRDefault="00A10508" w:rsidP="00A1050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15.636,69</w:t>
            </w:r>
          </w:p>
          <w:p w14:paraId="473BD1B2" w14:textId="0D306507" w:rsidR="00DB121C" w:rsidRPr="0078474B" w:rsidRDefault="00DB121C" w:rsidP="00D10DEC">
            <w:pPr>
              <w:tabs>
                <w:tab w:val="left" w:pos="6090"/>
              </w:tabs>
              <w:jc w:val="right"/>
            </w:pPr>
          </w:p>
        </w:tc>
        <w:tc>
          <w:tcPr>
            <w:tcW w:w="988" w:type="dxa"/>
          </w:tcPr>
          <w:p w14:paraId="5CE87B38" w14:textId="77777777" w:rsidR="00DB121C" w:rsidRDefault="00DB121C" w:rsidP="00D10DEC">
            <w:pPr>
              <w:tabs>
                <w:tab w:val="left" w:pos="6090"/>
              </w:tabs>
              <w:jc w:val="right"/>
            </w:pPr>
            <w:r>
              <w:t>97,9</w:t>
            </w:r>
          </w:p>
        </w:tc>
      </w:tr>
      <w:tr w:rsidR="00DB121C" w14:paraId="54C71916" w14:textId="77777777" w:rsidTr="00DB121C">
        <w:tc>
          <w:tcPr>
            <w:tcW w:w="741" w:type="dxa"/>
          </w:tcPr>
          <w:p w14:paraId="763114E5" w14:textId="77777777" w:rsidR="00DB121C" w:rsidRDefault="00DB121C" w:rsidP="00D10DEC">
            <w:pPr>
              <w:tabs>
                <w:tab w:val="left" w:pos="6090"/>
              </w:tabs>
            </w:pPr>
            <w:r>
              <w:t>2.2.</w:t>
            </w:r>
          </w:p>
        </w:tc>
        <w:tc>
          <w:tcPr>
            <w:tcW w:w="3365" w:type="dxa"/>
          </w:tcPr>
          <w:p w14:paraId="53FB8A01" w14:textId="602AAF11" w:rsidR="00DB121C" w:rsidRDefault="00DB121C" w:rsidP="00D10DEC">
            <w:pPr>
              <w:tabs>
                <w:tab w:val="left" w:pos="6090"/>
              </w:tabs>
            </w:pPr>
            <w:proofErr w:type="spellStart"/>
            <w:r>
              <w:t>Rashodi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dodatna</w:t>
            </w:r>
            <w:proofErr w:type="spellEnd"/>
            <w:r>
              <w:t xml:space="preserve"> </w:t>
            </w:r>
            <w:proofErr w:type="spellStart"/>
            <w:r>
              <w:t>ulaganja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nefinancij</w:t>
            </w:r>
            <w:r w:rsidR="000859D6">
              <w:t>skoj</w:t>
            </w:r>
            <w:proofErr w:type="spellEnd"/>
            <w:r w:rsidR="000859D6">
              <w:t xml:space="preserve"> </w:t>
            </w:r>
            <w:proofErr w:type="spellStart"/>
            <w:r w:rsidR="000859D6">
              <w:t>imovini</w:t>
            </w:r>
            <w:proofErr w:type="spellEnd"/>
            <w:r w:rsidR="000859D6">
              <w:t xml:space="preserve"> (</w:t>
            </w:r>
            <w:proofErr w:type="spellStart"/>
            <w:r w:rsidR="000859D6">
              <w:t>skupina</w:t>
            </w:r>
            <w:proofErr w:type="spellEnd"/>
            <w:r w:rsidR="000859D6">
              <w:t xml:space="preserve"> 45 </w:t>
            </w:r>
            <w:r>
              <w:t>)</w:t>
            </w:r>
          </w:p>
        </w:tc>
        <w:tc>
          <w:tcPr>
            <w:tcW w:w="1985" w:type="dxa"/>
          </w:tcPr>
          <w:p w14:paraId="4B2EC26F" w14:textId="608B0527" w:rsidR="000859D6" w:rsidRPr="0078474B" w:rsidRDefault="000859D6" w:rsidP="000859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19.292,00</w:t>
            </w:r>
          </w:p>
          <w:p w14:paraId="73EA2918" w14:textId="2146F41D" w:rsidR="00DB121C" w:rsidRPr="0078474B" w:rsidRDefault="00DB121C" w:rsidP="00D10DEC">
            <w:pPr>
              <w:tabs>
                <w:tab w:val="left" w:pos="6090"/>
              </w:tabs>
            </w:pPr>
          </w:p>
        </w:tc>
        <w:tc>
          <w:tcPr>
            <w:tcW w:w="1984" w:type="dxa"/>
          </w:tcPr>
          <w:p w14:paraId="79376AA9" w14:textId="561C55BE" w:rsidR="00DB121C" w:rsidRPr="0078474B" w:rsidRDefault="000859D6" w:rsidP="000859D6">
            <w:pPr>
              <w:tabs>
                <w:tab w:val="left" w:pos="6090"/>
              </w:tabs>
              <w:jc w:val="right"/>
            </w:pPr>
            <w:r w:rsidRPr="0078474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14:paraId="5E03D9CB" w14:textId="42BCEBD7" w:rsidR="00DB121C" w:rsidRDefault="00DB121C" w:rsidP="00D10DEC">
            <w:pPr>
              <w:tabs>
                <w:tab w:val="left" w:pos="6090"/>
              </w:tabs>
            </w:pPr>
          </w:p>
        </w:tc>
      </w:tr>
    </w:tbl>
    <w:p w14:paraId="751A40BF" w14:textId="77777777" w:rsidR="00DB121C" w:rsidRDefault="00DB121C" w:rsidP="00DB121C">
      <w:pPr>
        <w:tabs>
          <w:tab w:val="left" w:pos="6090"/>
        </w:tabs>
        <w:ind w:left="1440"/>
      </w:pPr>
    </w:p>
    <w:p w14:paraId="0B32E4D6" w14:textId="7E84F10F" w:rsidR="00DB121C" w:rsidRDefault="000859D6" w:rsidP="00DB121C">
      <w:pPr>
        <w:tabs>
          <w:tab w:val="left" w:pos="6090"/>
        </w:tabs>
        <w:ind w:left="1440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place, </w:t>
      </w:r>
      <w:proofErr w:type="spellStart"/>
      <w:r>
        <w:t>otpremnine</w:t>
      </w:r>
      <w:proofErr w:type="spellEnd"/>
      <w:r>
        <w:t xml:space="preserve">,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</w:t>
      </w:r>
      <w:proofErr w:type="spellStart"/>
      <w:r>
        <w:t>regres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odmor</w:t>
      </w:r>
      <w:proofErr w:type="spellEnd"/>
      <w:r>
        <w:t>.</w:t>
      </w:r>
    </w:p>
    <w:p w14:paraId="3A81AC8D" w14:textId="42497B12" w:rsidR="00DB121C" w:rsidRDefault="00DB121C" w:rsidP="00DB121C">
      <w:pPr>
        <w:tabs>
          <w:tab w:val="left" w:pos="6090"/>
        </w:tabs>
        <w:ind w:left="1440"/>
      </w:pPr>
      <w:proofErr w:type="spellStart"/>
      <w:r>
        <w:t>Materijal</w:t>
      </w:r>
      <w:r w:rsidR="000859D6">
        <w:t>ni</w:t>
      </w:r>
      <w:proofErr w:type="spellEnd"/>
      <w:r w:rsidR="000859D6">
        <w:t xml:space="preserve"> </w:t>
      </w:r>
      <w:proofErr w:type="spellStart"/>
      <w:r w:rsidR="000859D6">
        <w:t>rashodi</w:t>
      </w:r>
      <w:proofErr w:type="spellEnd"/>
      <w:r w:rsidR="000859D6">
        <w:t xml:space="preserve"> </w:t>
      </w:r>
      <w:proofErr w:type="spellStart"/>
      <w:r w:rsidR="000859D6">
        <w:t>su</w:t>
      </w:r>
      <w:proofErr w:type="spellEnd"/>
      <w:r w:rsidR="000859D6">
        <w:t xml:space="preserve"> </w:t>
      </w:r>
      <w:proofErr w:type="spellStart"/>
      <w:r w:rsidR="000859D6">
        <w:t>povećani</w:t>
      </w:r>
      <w:proofErr w:type="spellEnd"/>
      <w:r w:rsidR="000859D6">
        <w:t xml:space="preserve"> u </w:t>
      </w:r>
      <w:proofErr w:type="spellStart"/>
      <w:r w:rsidR="000859D6">
        <w:t>odosu</w:t>
      </w:r>
      <w:proofErr w:type="spellEnd"/>
      <w:r w:rsidR="000859D6">
        <w:t xml:space="preserve"> </w:t>
      </w:r>
      <w:proofErr w:type="spellStart"/>
      <w:proofErr w:type="gramStart"/>
      <w:r w:rsidR="000859D6">
        <w:t>na</w:t>
      </w:r>
      <w:proofErr w:type="spellEnd"/>
      <w:proofErr w:type="gramEnd"/>
      <w:r w:rsidR="000859D6">
        <w:t xml:space="preserve"> 2021. </w:t>
      </w:r>
      <w:proofErr w:type="spellStart"/>
      <w:proofErr w:type="gramStart"/>
      <w:r w:rsidR="000859D6">
        <w:t>godinu</w:t>
      </w:r>
      <w:proofErr w:type="spellEnd"/>
      <w:proofErr w:type="gramEnd"/>
      <w:r>
        <w:t>.</w:t>
      </w:r>
      <w:r w:rsidR="000859D6">
        <w:t xml:space="preserve"> </w:t>
      </w:r>
      <w:proofErr w:type="spellStart"/>
      <w:r w:rsidR="000859D6">
        <w:t>Razlog</w:t>
      </w:r>
      <w:proofErr w:type="spellEnd"/>
      <w:r w:rsidR="000859D6">
        <w:t xml:space="preserve"> tome je </w:t>
      </w:r>
      <w:proofErr w:type="spellStart"/>
      <w:r w:rsidR="000859D6">
        <w:t>korištenje</w:t>
      </w:r>
      <w:proofErr w:type="spellEnd"/>
      <w:r w:rsidR="000859D6">
        <w:t xml:space="preserve"> </w:t>
      </w:r>
      <w:proofErr w:type="spellStart"/>
      <w:r w:rsidR="000859D6">
        <w:t>sportske</w:t>
      </w:r>
      <w:proofErr w:type="spellEnd"/>
      <w:r w:rsidR="000859D6">
        <w:t xml:space="preserve"> </w:t>
      </w:r>
      <w:proofErr w:type="spellStart"/>
      <w:r w:rsidR="000859D6">
        <w:t>dvorane</w:t>
      </w:r>
      <w:proofErr w:type="spellEnd"/>
      <w:r w:rsidR="000859D6">
        <w:t xml:space="preserve"> </w:t>
      </w:r>
      <w:proofErr w:type="spellStart"/>
      <w:r w:rsidR="000859D6">
        <w:t>koja</w:t>
      </w:r>
      <w:proofErr w:type="spellEnd"/>
      <w:r w:rsidR="000859D6">
        <w:t xml:space="preserve"> se u 2021. </w:t>
      </w:r>
      <w:proofErr w:type="spellStart"/>
      <w:proofErr w:type="gramStart"/>
      <w:r w:rsidR="000859D6">
        <w:t>godini</w:t>
      </w:r>
      <w:proofErr w:type="spellEnd"/>
      <w:proofErr w:type="gramEnd"/>
      <w:r w:rsidR="000859D6">
        <w:t xml:space="preserve"> </w:t>
      </w:r>
      <w:proofErr w:type="spellStart"/>
      <w:r w:rsidR="000859D6">
        <w:t>nije</w:t>
      </w:r>
      <w:proofErr w:type="spellEnd"/>
      <w:r w:rsidR="000859D6">
        <w:t xml:space="preserve"> </w:t>
      </w:r>
      <w:proofErr w:type="spellStart"/>
      <w:r w:rsidR="000859D6">
        <w:t>koristila</w:t>
      </w:r>
      <w:proofErr w:type="spellEnd"/>
      <w:r w:rsidR="000859D6">
        <w:t xml:space="preserve">. U 2022. </w:t>
      </w:r>
      <w:proofErr w:type="spellStart"/>
      <w:proofErr w:type="gramStart"/>
      <w:r w:rsidR="000859D6">
        <w:t>godini</w:t>
      </w:r>
      <w:proofErr w:type="spellEnd"/>
      <w:proofErr w:type="gramEnd"/>
      <w:r w:rsidR="000859D6">
        <w:t xml:space="preserve"> </w:t>
      </w:r>
      <w:proofErr w:type="spellStart"/>
      <w:r w:rsidR="000859D6">
        <w:t>došlo</w:t>
      </w:r>
      <w:proofErr w:type="spellEnd"/>
      <w:r w:rsidR="000859D6">
        <w:t xml:space="preserve"> je do </w:t>
      </w:r>
      <w:proofErr w:type="spellStart"/>
      <w:r w:rsidR="000859D6">
        <w:t>povećanja</w:t>
      </w:r>
      <w:proofErr w:type="spellEnd"/>
      <w:r w:rsidR="000859D6">
        <w:t xml:space="preserve"> </w:t>
      </w:r>
      <w:proofErr w:type="spellStart"/>
      <w:r w:rsidR="000859D6">
        <w:t>cijena</w:t>
      </w:r>
      <w:proofErr w:type="spellEnd"/>
      <w:r w:rsidR="000859D6">
        <w:t xml:space="preserve"> </w:t>
      </w:r>
      <w:proofErr w:type="spellStart"/>
      <w:r w:rsidR="000859D6">
        <w:t>energenata</w:t>
      </w:r>
      <w:proofErr w:type="spellEnd"/>
      <w:r w:rsidR="000859D6">
        <w:t xml:space="preserve"> I </w:t>
      </w:r>
      <w:proofErr w:type="spellStart"/>
      <w:r w:rsidR="000859D6">
        <w:t>općenito</w:t>
      </w:r>
      <w:proofErr w:type="spellEnd"/>
      <w:r w:rsidR="000859D6">
        <w:t xml:space="preserve"> </w:t>
      </w:r>
      <w:proofErr w:type="spellStart"/>
      <w:r w:rsidR="000859D6">
        <w:t>roba</w:t>
      </w:r>
      <w:proofErr w:type="spellEnd"/>
      <w:r w:rsidR="000859D6">
        <w:t xml:space="preserve"> I </w:t>
      </w:r>
      <w:proofErr w:type="spellStart"/>
      <w:r w:rsidR="000859D6">
        <w:t>usluga</w:t>
      </w:r>
      <w:proofErr w:type="spellEnd"/>
    </w:p>
    <w:p w14:paraId="1BC569A7" w14:textId="4060DF7D" w:rsidR="00DB121C" w:rsidRDefault="00DB121C" w:rsidP="00DB121C">
      <w:pPr>
        <w:tabs>
          <w:tab w:val="left" w:pos="6090"/>
        </w:tabs>
        <w:ind w:left="1440"/>
      </w:pPr>
      <w:proofErr w:type="spellStart"/>
      <w:r>
        <w:t>Financijs</w:t>
      </w:r>
      <w:r w:rsidR="000859D6">
        <w:t>ki</w:t>
      </w:r>
      <w:proofErr w:type="spellEnd"/>
      <w:r w:rsidR="000859D6">
        <w:t xml:space="preserve"> </w:t>
      </w:r>
      <w:proofErr w:type="spellStart"/>
      <w:r w:rsidR="000859D6">
        <w:t>rashodi</w:t>
      </w:r>
      <w:proofErr w:type="spellEnd"/>
      <w:r w:rsidR="000859D6">
        <w:t xml:space="preserve"> </w:t>
      </w:r>
      <w:proofErr w:type="spellStart"/>
      <w:r w:rsidR="000859D6">
        <w:t>manji</w:t>
      </w:r>
      <w:proofErr w:type="spellEnd"/>
      <w:r w:rsidR="000859D6">
        <w:t xml:space="preserve"> </w:t>
      </w:r>
      <w:proofErr w:type="spellStart"/>
      <w:r w:rsidR="000859D6">
        <w:t>su</w:t>
      </w:r>
      <w:proofErr w:type="spellEnd"/>
      <w:r w:rsidR="000859D6">
        <w:t xml:space="preserve"> u </w:t>
      </w:r>
      <w:proofErr w:type="spellStart"/>
      <w:r w:rsidR="000859D6">
        <w:t>odnosu</w:t>
      </w:r>
      <w:proofErr w:type="spellEnd"/>
      <w:r w:rsidR="000859D6">
        <w:t xml:space="preserve"> </w:t>
      </w:r>
      <w:proofErr w:type="spellStart"/>
      <w:proofErr w:type="gramStart"/>
      <w:r w:rsidR="000859D6">
        <w:t>na</w:t>
      </w:r>
      <w:proofErr w:type="spellEnd"/>
      <w:proofErr w:type="gramEnd"/>
      <w:r w:rsidR="000859D6">
        <w:t xml:space="preserve"> 2021</w:t>
      </w:r>
      <w:r>
        <w:t>.</w:t>
      </w:r>
      <w:r w:rsidR="000859D6">
        <w:t xml:space="preserve"> </w:t>
      </w:r>
      <w:proofErr w:type="spellStart"/>
      <w:proofErr w:type="gramStart"/>
      <w:r w:rsidR="000859D6">
        <w:t>godinu</w:t>
      </w:r>
      <w:proofErr w:type="spellEnd"/>
      <w:proofErr w:type="gramEnd"/>
      <w:r w:rsidR="000859D6">
        <w:t xml:space="preserve">, </w:t>
      </w:r>
      <w:proofErr w:type="spellStart"/>
      <w:r w:rsidR="000859D6">
        <w:t>jer</w:t>
      </w:r>
      <w:proofErr w:type="spellEnd"/>
      <w:r w:rsidR="000859D6">
        <w:t xml:space="preserve"> </w:t>
      </w:r>
      <w:proofErr w:type="spellStart"/>
      <w:r w:rsidR="000859D6">
        <w:t>jeu</w:t>
      </w:r>
      <w:proofErr w:type="spellEnd"/>
      <w:r w:rsidR="000859D6">
        <w:t xml:space="preserve"> </w:t>
      </w:r>
      <w:proofErr w:type="spellStart"/>
      <w:r w:rsidR="000859D6">
        <w:t>prvoj</w:t>
      </w:r>
      <w:proofErr w:type="spellEnd"/>
      <w:r w:rsidR="000859D6">
        <w:t xml:space="preserve"> </w:t>
      </w:r>
      <w:proofErr w:type="spellStart"/>
      <w:r w:rsidR="000859D6">
        <w:t>polovici</w:t>
      </w:r>
      <w:proofErr w:type="spellEnd"/>
      <w:r w:rsidR="000859D6">
        <w:t xml:space="preserve"> 2022. </w:t>
      </w:r>
      <w:proofErr w:type="spellStart"/>
      <w:r w:rsidR="000859D6">
        <w:t>Godine</w:t>
      </w:r>
      <w:proofErr w:type="spellEnd"/>
      <w:r w:rsidR="000859D6">
        <w:t xml:space="preserve"> </w:t>
      </w:r>
      <w:proofErr w:type="spellStart"/>
      <w:r w:rsidR="000859D6">
        <w:t>bila</w:t>
      </w:r>
      <w:proofErr w:type="spellEnd"/>
      <w:r w:rsidR="000859D6">
        <w:t xml:space="preserve"> </w:t>
      </w:r>
      <w:proofErr w:type="spellStart"/>
      <w:r w:rsidR="000859D6">
        <w:t>samo</w:t>
      </w:r>
      <w:proofErr w:type="spellEnd"/>
      <w:r w:rsidR="000859D6">
        <w:t xml:space="preserve"> </w:t>
      </w:r>
      <w:proofErr w:type="spellStart"/>
      <w:r w:rsidR="000859D6">
        <w:t>jedna</w:t>
      </w:r>
      <w:proofErr w:type="spellEnd"/>
      <w:r w:rsidR="000859D6">
        <w:t xml:space="preserve"> </w:t>
      </w:r>
      <w:proofErr w:type="spellStart"/>
      <w:r w:rsidR="000859D6">
        <w:t>isplata</w:t>
      </w:r>
      <w:proofErr w:type="spellEnd"/>
      <w:r w:rsidR="000859D6">
        <w:t xml:space="preserve"> place </w:t>
      </w:r>
      <w:proofErr w:type="spellStart"/>
      <w:r w:rsidR="000859D6">
        <w:t>po</w:t>
      </w:r>
      <w:proofErr w:type="spellEnd"/>
      <w:r w:rsidR="000859D6">
        <w:t xml:space="preserve"> </w:t>
      </w:r>
      <w:proofErr w:type="spellStart"/>
      <w:r w:rsidR="000859D6">
        <w:t>sudskim</w:t>
      </w:r>
      <w:proofErr w:type="spellEnd"/>
      <w:r w:rsidR="000859D6">
        <w:t xml:space="preserve"> </w:t>
      </w:r>
      <w:proofErr w:type="spellStart"/>
      <w:r w:rsidR="000859D6">
        <w:t>tužbama</w:t>
      </w:r>
      <w:proofErr w:type="spellEnd"/>
      <w:r w:rsidR="000859D6">
        <w:t xml:space="preserve"> </w:t>
      </w:r>
      <w:proofErr w:type="spellStart"/>
      <w:proofErr w:type="gramStart"/>
      <w:r w:rsidR="000859D6">
        <w:t>na</w:t>
      </w:r>
      <w:proofErr w:type="spellEnd"/>
      <w:proofErr w:type="gramEnd"/>
      <w:r w:rsidR="000859D6">
        <w:t xml:space="preserve"> </w:t>
      </w:r>
      <w:proofErr w:type="spellStart"/>
      <w:r w:rsidR="000859D6">
        <w:t>koju</w:t>
      </w:r>
      <w:proofErr w:type="spellEnd"/>
      <w:r w:rsidR="000859D6">
        <w:t xml:space="preserve"> </w:t>
      </w:r>
      <w:proofErr w:type="spellStart"/>
      <w:r w:rsidR="000859D6">
        <w:t>su</w:t>
      </w:r>
      <w:proofErr w:type="spellEnd"/>
      <w:r w:rsidR="000859D6">
        <w:t xml:space="preserve"> se </w:t>
      </w:r>
      <w:proofErr w:type="spellStart"/>
      <w:r w:rsidR="000859D6">
        <w:t>obračunavale</w:t>
      </w:r>
      <w:proofErr w:type="spellEnd"/>
      <w:r w:rsidR="000859D6">
        <w:t xml:space="preserve"> </w:t>
      </w:r>
      <w:proofErr w:type="spellStart"/>
      <w:r w:rsidR="000859D6">
        <w:t>kamate</w:t>
      </w:r>
      <w:proofErr w:type="spellEnd"/>
      <w:r w:rsidR="000859D6">
        <w:t>.</w:t>
      </w:r>
    </w:p>
    <w:p w14:paraId="7F72E9A1" w14:textId="3F7D5A65" w:rsidR="00DB121C" w:rsidRDefault="00DB121C" w:rsidP="00DB121C">
      <w:pPr>
        <w:tabs>
          <w:tab w:val="left" w:pos="6090"/>
        </w:tabs>
        <w:ind w:left="1440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</w:t>
      </w:r>
      <w:r w:rsidR="000859D6">
        <w:t>bavu</w:t>
      </w:r>
      <w:proofErr w:type="spellEnd"/>
      <w:r w:rsidR="000859D6">
        <w:t xml:space="preserve">: </w:t>
      </w:r>
      <w:proofErr w:type="spellStart"/>
      <w:r w:rsidR="000859D6">
        <w:t>uredskih</w:t>
      </w:r>
      <w:proofErr w:type="spellEnd"/>
      <w:r w:rsidR="000859D6">
        <w:t xml:space="preserve"> </w:t>
      </w:r>
      <w:proofErr w:type="spellStart"/>
      <w:r w:rsidR="000859D6">
        <w:t>stolica</w:t>
      </w:r>
      <w:proofErr w:type="spellEnd"/>
      <w:r w:rsidR="000859D6">
        <w:t xml:space="preserve">, </w:t>
      </w:r>
      <w:proofErr w:type="spellStart"/>
      <w:r w:rsidR="000859D6">
        <w:t>glazbene</w:t>
      </w:r>
      <w:proofErr w:type="spellEnd"/>
      <w:r w:rsidR="000859D6">
        <w:t xml:space="preserve"> </w:t>
      </w:r>
      <w:proofErr w:type="spellStart"/>
      <w:r w:rsidR="000859D6">
        <w:t>opreme</w:t>
      </w:r>
      <w:proofErr w:type="spellEnd"/>
      <w:r w:rsidR="000859D6">
        <w:t xml:space="preserve">, </w:t>
      </w:r>
      <w:proofErr w:type="spellStart"/>
      <w:r w:rsidR="000859D6">
        <w:t>fotoaparata</w:t>
      </w:r>
      <w:proofErr w:type="spellEnd"/>
      <w:r w:rsidR="000859D6">
        <w:t xml:space="preserve"> I </w:t>
      </w:r>
      <w:proofErr w:type="spellStart"/>
      <w:r w:rsidR="000859D6">
        <w:t>mikrofona</w:t>
      </w:r>
      <w:proofErr w:type="spellEnd"/>
      <w:r w:rsidR="000859D6">
        <w:t>.</w:t>
      </w:r>
    </w:p>
    <w:p w14:paraId="47019DEF" w14:textId="2414B5B0" w:rsidR="00F109D4" w:rsidRDefault="00F109D4" w:rsidP="00DB121C">
      <w:pPr>
        <w:tabs>
          <w:tab w:val="left" w:pos="6090"/>
        </w:tabs>
        <w:ind w:left="1440"/>
      </w:pPr>
    </w:p>
    <w:p w14:paraId="498AEEF0" w14:textId="71FD4A65" w:rsidR="00F109D4" w:rsidRDefault="00F109D4" w:rsidP="00DB121C">
      <w:pPr>
        <w:tabs>
          <w:tab w:val="left" w:pos="6090"/>
        </w:tabs>
        <w:ind w:left="1440"/>
      </w:pPr>
    </w:p>
    <w:p w14:paraId="1D1C0366" w14:textId="56BB1986" w:rsidR="00F109D4" w:rsidRDefault="00F109D4" w:rsidP="00DB121C">
      <w:pPr>
        <w:tabs>
          <w:tab w:val="left" w:pos="6090"/>
        </w:tabs>
        <w:ind w:left="1440"/>
      </w:pPr>
    </w:p>
    <w:p w14:paraId="3C9B61E9" w14:textId="3A826E1C" w:rsidR="00F109D4" w:rsidRDefault="00F109D4" w:rsidP="00F109D4">
      <w:pPr>
        <w:tabs>
          <w:tab w:val="left" w:pos="6090"/>
        </w:tabs>
        <w:ind w:left="1440"/>
      </w:pPr>
      <w:proofErr w:type="spellStart"/>
      <w:r>
        <w:lastRenderedPageBreak/>
        <w:t>Bilješke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01.01.-30.06.2022</w:t>
      </w:r>
      <w:r>
        <w:t xml:space="preserve">. </w:t>
      </w:r>
      <w:proofErr w:type="spellStart"/>
      <w:proofErr w:type="gramStart"/>
      <w:r>
        <w:t>godine</w:t>
      </w:r>
      <w:proofErr w:type="spellEnd"/>
      <w:proofErr w:type="gramEnd"/>
      <w:r>
        <w:t xml:space="preserve"> (OBVEZE</w:t>
      </w:r>
      <w:r>
        <w:t>)</w:t>
      </w:r>
    </w:p>
    <w:p w14:paraId="38C709A8" w14:textId="46CA3192" w:rsidR="00F109D4" w:rsidRDefault="00F109D4" w:rsidP="00F109D4">
      <w:pPr>
        <w:tabs>
          <w:tab w:val="left" w:pos="6090"/>
        </w:tabs>
        <w:ind w:left="1440"/>
      </w:pPr>
    </w:p>
    <w:p w14:paraId="55DC8913" w14:textId="70C56FC1" w:rsidR="00F109D4" w:rsidRDefault="00F109D4" w:rsidP="00F109D4">
      <w:pPr>
        <w:tabs>
          <w:tab w:val="left" w:pos="6090"/>
        </w:tabs>
        <w:ind w:left="1440"/>
      </w:pP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868.526</w:t>
      </w:r>
      <w:proofErr w:type="gramStart"/>
      <w:r>
        <w:t>,44kn</w:t>
      </w:r>
      <w:proofErr w:type="gram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5.500.509</w:t>
      </w:r>
      <w:proofErr w:type="gramStart"/>
      <w:r>
        <w:t>,46kn</w:t>
      </w:r>
      <w:proofErr w:type="gramEnd"/>
      <w:r>
        <w:t xml:space="preserve">.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5.487.039</w:t>
      </w:r>
      <w:proofErr w:type="gramStart"/>
      <w:r>
        <w:t>,30</w:t>
      </w:r>
      <w:proofErr w:type="gramEnd"/>
      <w:r>
        <w:t>, pa je</w:t>
      </w:r>
      <w:r w:rsidR="00B64FB0">
        <w:t xml:space="preserve"> </w:t>
      </w:r>
      <w:proofErr w:type="spellStart"/>
      <w:r w:rsidR="00B64FB0"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</w:t>
      </w:r>
      <w:r w:rsidR="00B64FB0">
        <w:t>a</w:t>
      </w:r>
      <w:r>
        <w:t>ju</w:t>
      </w:r>
      <w:proofErr w:type="spellEnd"/>
      <w:r>
        <w:t xml:space="preserve"> </w:t>
      </w:r>
      <w:proofErr w:type="spellStart"/>
      <w:r>
        <w:t>izvještaj</w:t>
      </w:r>
      <w:r w:rsidR="00B64FB0">
        <w:t>nog</w:t>
      </w:r>
      <w:proofErr w:type="spellEnd"/>
      <w:r w:rsidR="00B64FB0">
        <w:t xml:space="preserve"> </w:t>
      </w:r>
      <w:proofErr w:type="spellStart"/>
      <w:r w:rsidR="00B64FB0">
        <w:t>razdoblja</w:t>
      </w:r>
      <w:proofErr w:type="spellEnd"/>
      <w:r w:rsidR="00B64FB0">
        <w:t xml:space="preserve"> 881.996,60kn od </w:t>
      </w:r>
      <w:proofErr w:type="spellStart"/>
      <w:r w:rsidR="00B64FB0">
        <w:t>čega</w:t>
      </w:r>
      <w:proofErr w:type="spellEnd"/>
      <w:r w:rsidR="00B64FB0">
        <w:t xml:space="preserve"> </w:t>
      </w:r>
      <w:proofErr w:type="spellStart"/>
      <w:r w:rsidR="00B64FB0">
        <w:t>su</w:t>
      </w:r>
      <w:proofErr w:type="spellEnd"/>
      <w:r w:rsidR="00B64FB0">
        <w:t xml:space="preserve"> </w:t>
      </w:r>
      <w:proofErr w:type="spellStart"/>
      <w:r w:rsidR="00B64FB0">
        <w:t>dospjele</w:t>
      </w:r>
      <w:proofErr w:type="spellEnd"/>
      <w:r w:rsidR="00B64FB0">
        <w:t xml:space="preserve"> </w:t>
      </w:r>
      <w:proofErr w:type="spellStart"/>
      <w:r w:rsidR="00B64FB0">
        <w:t>obveze</w:t>
      </w:r>
      <w:proofErr w:type="spellEnd"/>
      <w:r w:rsidR="00B64FB0">
        <w:t xml:space="preserve"> 11.678,11kn, a </w:t>
      </w:r>
      <w:proofErr w:type="spellStart"/>
      <w:r w:rsidR="00B64FB0">
        <w:t>nedospjele</w:t>
      </w:r>
      <w:proofErr w:type="spellEnd"/>
      <w:r w:rsidR="00B64FB0">
        <w:t xml:space="preserve"> 870.318,49kn. U </w:t>
      </w:r>
      <w:proofErr w:type="spellStart"/>
      <w:r w:rsidR="00B64FB0">
        <w:t>nedospjele</w:t>
      </w:r>
      <w:proofErr w:type="spellEnd"/>
      <w:r w:rsidR="00B64FB0">
        <w:t xml:space="preserve"> </w:t>
      </w:r>
      <w:proofErr w:type="spellStart"/>
      <w:r w:rsidR="00B64FB0">
        <w:t>obveze</w:t>
      </w:r>
      <w:proofErr w:type="spellEnd"/>
      <w:r w:rsidR="00B64FB0">
        <w:t xml:space="preserve"> </w:t>
      </w:r>
      <w:proofErr w:type="spellStart"/>
      <w:r w:rsidR="00B64FB0">
        <w:t>ubraja</w:t>
      </w:r>
      <w:proofErr w:type="spellEnd"/>
      <w:r w:rsidR="00B64FB0">
        <w:t xml:space="preserve"> se </w:t>
      </w:r>
      <w:proofErr w:type="spellStart"/>
      <w:r w:rsidR="00B64FB0">
        <w:t>plaća</w:t>
      </w:r>
      <w:proofErr w:type="spellEnd"/>
      <w:r w:rsidR="00B64FB0">
        <w:t xml:space="preserve"> </w:t>
      </w:r>
      <w:proofErr w:type="spellStart"/>
      <w:r w:rsidR="00B64FB0">
        <w:t>za</w:t>
      </w:r>
      <w:proofErr w:type="spellEnd"/>
      <w:r w:rsidR="00B64FB0">
        <w:t xml:space="preserve"> </w:t>
      </w:r>
      <w:proofErr w:type="spellStart"/>
      <w:r w:rsidR="00B64FB0">
        <w:t>lipanj</w:t>
      </w:r>
      <w:proofErr w:type="spellEnd"/>
      <w:r w:rsidR="00B64FB0">
        <w:t xml:space="preserve"> 2022. </w:t>
      </w:r>
      <w:proofErr w:type="spellStart"/>
      <w:proofErr w:type="gramStart"/>
      <w:r w:rsidR="00B64FB0">
        <w:t>godine</w:t>
      </w:r>
      <w:proofErr w:type="spellEnd"/>
      <w:proofErr w:type="gramEnd"/>
      <w:r w:rsidR="00B64FB0">
        <w:t xml:space="preserve"> I </w:t>
      </w:r>
      <w:proofErr w:type="spellStart"/>
      <w:r w:rsidR="00B64FB0">
        <w:t>bolovanje</w:t>
      </w:r>
      <w:proofErr w:type="spellEnd"/>
      <w:r w:rsidR="00B64FB0">
        <w:t xml:space="preserve"> </w:t>
      </w:r>
      <w:proofErr w:type="spellStart"/>
      <w:r w:rsidR="00B64FB0">
        <w:t>koje</w:t>
      </w:r>
      <w:proofErr w:type="spellEnd"/>
      <w:r w:rsidR="00B64FB0">
        <w:t xml:space="preserve"> </w:t>
      </w:r>
      <w:proofErr w:type="spellStart"/>
      <w:r w:rsidR="00B64FB0">
        <w:t>refundira</w:t>
      </w:r>
      <w:proofErr w:type="spellEnd"/>
      <w:r w:rsidR="00B64FB0">
        <w:t xml:space="preserve"> HZZO.</w:t>
      </w:r>
    </w:p>
    <w:p w14:paraId="004C1DEB" w14:textId="4E0E5DBB" w:rsidR="0078474B" w:rsidRDefault="0078474B" w:rsidP="00B64FB0">
      <w:pPr>
        <w:tabs>
          <w:tab w:val="left" w:pos="6090"/>
        </w:tabs>
      </w:pPr>
    </w:p>
    <w:p w14:paraId="7679CE01" w14:textId="77777777" w:rsidR="00DB121C" w:rsidRDefault="00DB121C" w:rsidP="00DB121C">
      <w:pPr>
        <w:tabs>
          <w:tab w:val="left" w:pos="6090"/>
        </w:tabs>
        <w:ind w:left="1440"/>
      </w:pPr>
    </w:p>
    <w:p w14:paraId="39E0FAC5" w14:textId="77777777" w:rsidR="00DB121C" w:rsidRPr="001D459C" w:rsidRDefault="00DB121C" w:rsidP="00DB121C">
      <w:pPr>
        <w:pStyle w:val="ListParagraph"/>
        <w:numPr>
          <w:ilvl w:val="0"/>
          <w:numId w:val="1"/>
        </w:numPr>
        <w:tabs>
          <w:tab w:val="left" w:pos="6090"/>
        </w:tabs>
        <w:ind w:left="2160"/>
        <w:rPr>
          <w:b/>
        </w:rPr>
      </w:pPr>
      <w:r w:rsidRPr="001D459C">
        <w:rPr>
          <w:b/>
        </w:rPr>
        <w:t>REZULTAT POSLOVANJA</w:t>
      </w:r>
    </w:p>
    <w:p w14:paraId="07011B88" w14:textId="2CFF431C" w:rsidR="00DB121C" w:rsidRDefault="00DB121C" w:rsidP="00DB121C">
      <w:pPr>
        <w:pStyle w:val="ListParagraph"/>
        <w:tabs>
          <w:tab w:val="left" w:pos="6090"/>
        </w:tabs>
        <w:ind w:left="2160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                                                                             </w:t>
      </w:r>
      <w:r w:rsidR="000859D6">
        <w:t>5.339.019</w:t>
      </w:r>
      <w:proofErr w:type="gramStart"/>
      <w:r w:rsidR="000859D6">
        <w:t>,04</w:t>
      </w:r>
      <w:proofErr w:type="gramEnd"/>
    </w:p>
    <w:p w14:paraId="5089DA37" w14:textId="2A9105D7" w:rsidR="00DB121C" w:rsidRDefault="00DB121C" w:rsidP="00DB121C">
      <w:pPr>
        <w:pStyle w:val="ListParagraph"/>
        <w:tabs>
          <w:tab w:val="left" w:pos="6090"/>
        </w:tabs>
        <w:ind w:left="2160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                                                            </w:t>
      </w:r>
      <w:r w:rsidR="000859D6">
        <w:t xml:space="preserve">                   5.357.669</w:t>
      </w:r>
      <w:proofErr w:type="gramStart"/>
      <w:r w:rsidR="000859D6">
        <w:t>,47</w:t>
      </w:r>
      <w:proofErr w:type="gramEnd"/>
    </w:p>
    <w:p w14:paraId="53855775" w14:textId="7A0197FC" w:rsidR="00DB121C" w:rsidRDefault="00DB121C" w:rsidP="00DB121C">
      <w:pPr>
        <w:pStyle w:val="ListParagraph"/>
        <w:tabs>
          <w:tab w:val="left" w:pos="6090"/>
        </w:tabs>
        <w:ind w:left="2160"/>
        <w:rPr>
          <w:b/>
        </w:rPr>
      </w:pPr>
      <w:r w:rsidRPr="00170EA0">
        <w:rPr>
          <w:b/>
        </w:rPr>
        <w:t xml:space="preserve">VIŠAK PRIHODA I </w:t>
      </w:r>
      <w:proofErr w:type="gramStart"/>
      <w:r w:rsidRPr="00170EA0">
        <w:rPr>
          <w:b/>
        </w:rPr>
        <w:t xml:space="preserve">PRIMITAKA  </w:t>
      </w:r>
      <w:r>
        <w:rPr>
          <w:b/>
        </w:rPr>
        <w:t>2021.g</w:t>
      </w:r>
      <w:proofErr w:type="gramEnd"/>
      <w:r>
        <w:rPr>
          <w:b/>
        </w:rPr>
        <w:t xml:space="preserve">.  </w:t>
      </w:r>
      <w:r w:rsidRPr="00170EA0">
        <w:rPr>
          <w:b/>
        </w:rPr>
        <w:t xml:space="preserve">                        </w:t>
      </w:r>
      <w:r>
        <w:rPr>
          <w:b/>
        </w:rPr>
        <w:t xml:space="preserve">                             </w:t>
      </w:r>
      <w:r w:rsidRPr="00170EA0">
        <w:rPr>
          <w:b/>
        </w:rPr>
        <w:t xml:space="preserve"> </w:t>
      </w:r>
      <w:r w:rsidR="000859D6">
        <w:rPr>
          <w:b/>
        </w:rPr>
        <w:t>67.289,00</w:t>
      </w:r>
    </w:p>
    <w:p w14:paraId="3D78F76D" w14:textId="77777777" w:rsidR="00DB121C" w:rsidRDefault="00DB121C" w:rsidP="00DB121C">
      <w:pPr>
        <w:pStyle w:val="ListParagraph"/>
        <w:tabs>
          <w:tab w:val="left" w:pos="6090"/>
        </w:tabs>
        <w:ind w:left="2160"/>
        <w:rPr>
          <w:b/>
        </w:rPr>
      </w:pPr>
    </w:p>
    <w:p w14:paraId="64B8D4DB" w14:textId="47A90879" w:rsidR="00DB121C" w:rsidRPr="001D459C" w:rsidRDefault="00DB121C" w:rsidP="00DB121C">
      <w:pPr>
        <w:pStyle w:val="ListParagraph"/>
        <w:tabs>
          <w:tab w:val="left" w:pos="6090"/>
        </w:tabs>
        <w:ind w:left="2160"/>
        <w:rPr>
          <w:b/>
          <w:i/>
        </w:rPr>
      </w:pPr>
    </w:p>
    <w:p w14:paraId="21CAC19B" w14:textId="3AA72DA6" w:rsidR="00DB121C" w:rsidRPr="00170EA0" w:rsidRDefault="00DB121C" w:rsidP="00DB121C">
      <w:pPr>
        <w:pStyle w:val="ListParagraph"/>
        <w:tabs>
          <w:tab w:val="left" w:pos="6090"/>
        </w:tabs>
        <w:ind w:left="2160"/>
        <w:rPr>
          <w:b/>
        </w:rPr>
      </w:pPr>
      <w:bookmarkStart w:id="0" w:name="_GoBack"/>
      <w:bookmarkEnd w:id="0"/>
      <w:r>
        <w:rPr>
          <w:b/>
        </w:rPr>
        <w:t xml:space="preserve">VIŠAK PRIHODA RASPOLOŽIV U SLIJEDEĆEM RAZDOBLJU                        </w:t>
      </w:r>
      <w:r w:rsidR="0078474B">
        <w:rPr>
          <w:b/>
        </w:rPr>
        <w:t>48.638,57</w:t>
      </w:r>
    </w:p>
    <w:p w14:paraId="7A722E4C" w14:textId="77777777" w:rsidR="00DB121C" w:rsidRDefault="00DB121C" w:rsidP="00DB121C">
      <w:pPr>
        <w:tabs>
          <w:tab w:val="left" w:pos="6090"/>
        </w:tabs>
        <w:ind w:left="1440"/>
      </w:pPr>
    </w:p>
    <w:p w14:paraId="09671565" w14:textId="77777777" w:rsidR="00DB121C" w:rsidRDefault="00DB121C" w:rsidP="00DB121C">
      <w:pPr>
        <w:tabs>
          <w:tab w:val="left" w:pos="6090"/>
        </w:tabs>
        <w:ind w:left="1440"/>
      </w:pPr>
    </w:p>
    <w:p w14:paraId="52AC79DD" w14:textId="3A08634C" w:rsidR="00DB121C" w:rsidRDefault="0078474B" w:rsidP="00DB121C">
      <w:pPr>
        <w:tabs>
          <w:tab w:val="left" w:pos="6090"/>
        </w:tabs>
        <w:ind w:left="1440"/>
      </w:pPr>
      <w:r>
        <w:t>Karlovac, 11</w:t>
      </w:r>
      <w:r w:rsidR="00DB121C">
        <w:t>.</w:t>
      </w:r>
      <w:r>
        <w:t>7</w:t>
      </w:r>
      <w:r w:rsidR="00DB121C">
        <w:t xml:space="preserve">.2022. </w:t>
      </w:r>
    </w:p>
    <w:p w14:paraId="3DCBF9A3" w14:textId="77777777" w:rsidR="00DB121C" w:rsidRDefault="00DB121C" w:rsidP="00DB121C">
      <w:pPr>
        <w:tabs>
          <w:tab w:val="left" w:pos="6090"/>
        </w:tabs>
        <w:ind w:left="1440"/>
      </w:pPr>
      <w:proofErr w:type="spellStart"/>
      <w:r>
        <w:t>Izvješće</w:t>
      </w:r>
      <w:proofErr w:type="spellEnd"/>
      <w:r>
        <w:t xml:space="preserve"> </w:t>
      </w:r>
      <w:proofErr w:type="spellStart"/>
      <w:r>
        <w:t>izradila</w:t>
      </w:r>
      <w:proofErr w:type="spellEnd"/>
      <w:r>
        <w:t>: Tihana Cvitešić</w:t>
      </w:r>
    </w:p>
    <w:p w14:paraId="5534C0B3" w14:textId="77777777" w:rsidR="00DB121C" w:rsidRDefault="00DB121C" w:rsidP="00DB121C">
      <w:pPr>
        <w:ind w:left="1440"/>
      </w:pPr>
    </w:p>
    <w:p w14:paraId="63D16EBD" w14:textId="77777777" w:rsidR="00DB121C" w:rsidRDefault="00DB121C" w:rsidP="00DB121C">
      <w:pPr>
        <w:tabs>
          <w:tab w:val="left" w:pos="5445"/>
        </w:tabs>
        <w:ind w:left="1440"/>
      </w:pPr>
      <w:r>
        <w:tab/>
      </w:r>
      <w:proofErr w:type="spellStart"/>
      <w:r>
        <w:t>Zakonski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>:</w:t>
      </w:r>
    </w:p>
    <w:p w14:paraId="74922F16" w14:textId="77777777" w:rsidR="00DB121C" w:rsidRPr="007A1C72" w:rsidRDefault="00DB121C" w:rsidP="00DB121C">
      <w:pPr>
        <w:tabs>
          <w:tab w:val="left" w:pos="5445"/>
        </w:tabs>
        <w:ind w:left="1440"/>
      </w:pPr>
      <w:r>
        <w:tab/>
      </w:r>
      <w:proofErr w:type="spellStart"/>
      <w:r>
        <w:t>Snježana</w:t>
      </w:r>
      <w:proofErr w:type="spellEnd"/>
      <w:r>
        <w:t xml:space="preserve"> </w:t>
      </w:r>
      <w:proofErr w:type="spellStart"/>
      <w:r>
        <w:t>Štranjgar</w:t>
      </w:r>
      <w:proofErr w:type="spellEnd"/>
      <w:r>
        <w:t>, prof.</w:t>
      </w:r>
    </w:p>
    <w:p w14:paraId="75D73DB6" w14:textId="77777777" w:rsidR="00AD628C" w:rsidRPr="004E2987" w:rsidRDefault="00AD628C" w:rsidP="00DB121C">
      <w:pPr>
        <w:ind w:left="3567"/>
        <w:rPr>
          <w:rFonts w:ascii="Calibri" w:eastAsia="KaiTi" w:hAnsi="Calibri"/>
          <w:bCs/>
          <w:iCs/>
        </w:rPr>
      </w:pPr>
    </w:p>
    <w:p w14:paraId="5D675AA3" w14:textId="77777777" w:rsidR="00AD628C" w:rsidRPr="004E2987" w:rsidRDefault="00AD628C" w:rsidP="00DB121C">
      <w:pPr>
        <w:ind w:left="3567"/>
        <w:rPr>
          <w:rFonts w:ascii="Calibri" w:eastAsia="KaiTi" w:hAnsi="Calibri"/>
          <w:bCs/>
          <w:iCs/>
        </w:rPr>
      </w:pPr>
    </w:p>
    <w:p w14:paraId="610D123A" w14:textId="77777777" w:rsidR="00AD628C" w:rsidRPr="004E2987" w:rsidRDefault="00AD628C" w:rsidP="00DB121C">
      <w:pPr>
        <w:ind w:left="3567"/>
        <w:rPr>
          <w:rFonts w:ascii="Calibri" w:eastAsia="KaiTi" w:hAnsi="Calibri"/>
          <w:bCs/>
          <w:iCs/>
        </w:rPr>
      </w:pPr>
    </w:p>
    <w:p w14:paraId="20B44D01" w14:textId="00E55073" w:rsidR="00AD628C" w:rsidRDefault="00AD628C" w:rsidP="00DB121C">
      <w:pPr>
        <w:ind w:right="-1417"/>
      </w:pPr>
    </w:p>
    <w:sectPr w:rsidR="00AD628C" w:rsidSect="008E0177">
      <w:headerReference w:type="default" r:id="rId7"/>
      <w:footerReference w:type="default" r:id="rId8"/>
      <w:headerReference w:type="first" r:id="rId9"/>
      <w:pgSz w:w="11907" w:h="16839" w:code="9"/>
      <w:pgMar w:top="1417" w:right="1417" w:bottom="1417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82C5" w14:textId="77777777" w:rsidR="005E2966" w:rsidRDefault="005E2966" w:rsidP="005C6D9E">
      <w:pPr>
        <w:spacing w:after="0" w:line="240" w:lineRule="auto"/>
      </w:pPr>
      <w:r>
        <w:separator/>
      </w:r>
    </w:p>
  </w:endnote>
  <w:endnote w:type="continuationSeparator" w:id="0">
    <w:p w14:paraId="585D0E19" w14:textId="77777777" w:rsidR="005E2966" w:rsidRDefault="005E2966" w:rsidP="005C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FD20" w14:textId="77777777" w:rsidR="008E0177" w:rsidRDefault="008E0177">
    <w:pPr>
      <w:pStyle w:val="Footer"/>
    </w:pPr>
    <w:r>
      <w:rPr>
        <w:noProof/>
      </w:rPr>
      <w:ptab w:relativeTo="margin" w:alignment="left" w:leader="none"/>
    </w:r>
    <w:r>
      <w:rPr>
        <w:noProof/>
        <w:lang w:val="hr-HR" w:eastAsia="hr-HR"/>
      </w:rPr>
      <w:drawing>
        <wp:inline distT="0" distB="0" distL="0" distR="0" wp14:anchorId="03B0CDA6" wp14:editId="30CE104E">
          <wp:extent cx="7560000" cy="795600"/>
          <wp:effectExtent l="0" t="0" r="3175" b="508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boja_drugi 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CA372" w14:textId="77777777" w:rsidR="005E2966" w:rsidRDefault="005E2966" w:rsidP="005C6D9E">
      <w:pPr>
        <w:spacing w:after="0" w:line="240" w:lineRule="auto"/>
      </w:pPr>
      <w:r>
        <w:separator/>
      </w:r>
    </w:p>
  </w:footnote>
  <w:footnote w:type="continuationSeparator" w:id="0">
    <w:p w14:paraId="07DC5219" w14:textId="77777777" w:rsidR="005E2966" w:rsidRDefault="005E2966" w:rsidP="005C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4BD6" w14:textId="77777777" w:rsidR="008E0177" w:rsidRDefault="008E0177">
    <w:pPr>
      <w:pStyle w:val="Header"/>
    </w:pPr>
  </w:p>
  <w:p w14:paraId="6D69099C" w14:textId="77777777" w:rsidR="005C6D9E" w:rsidRDefault="005C6D9E" w:rsidP="005C6D9E">
    <w:pPr>
      <w:pStyle w:val="Header"/>
      <w:tabs>
        <w:tab w:val="clear" w:pos="9406"/>
        <w:tab w:val="right" w:pos="10773"/>
      </w:tabs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8EA3" w14:textId="77777777" w:rsidR="008E0177" w:rsidRDefault="008E0177" w:rsidP="008E0177">
    <w:pPr>
      <w:pStyle w:val="Header"/>
      <w:ind w:left="851" w:hanging="851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6C54403F" wp14:editId="432CF10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75331" cy="3188970"/>
          <wp:effectExtent l="0" t="0" r="6985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331" cy="318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5CF4"/>
    <w:multiLevelType w:val="hybridMultilevel"/>
    <w:tmpl w:val="22FA3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9E"/>
    <w:rsid w:val="000859D6"/>
    <w:rsid w:val="00135EC8"/>
    <w:rsid w:val="001E7802"/>
    <w:rsid w:val="00266F23"/>
    <w:rsid w:val="00293B80"/>
    <w:rsid w:val="002C6E39"/>
    <w:rsid w:val="0030054F"/>
    <w:rsid w:val="003813EA"/>
    <w:rsid w:val="00386849"/>
    <w:rsid w:val="003D5A3D"/>
    <w:rsid w:val="00404337"/>
    <w:rsid w:val="004905B2"/>
    <w:rsid w:val="004C5563"/>
    <w:rsid w:val="005944CC"/>
    <w:rsid w:val="005C3C37"/>
    <w:rsid w:val="005C6D9E"/>
    <w:rsid w:val="005E2966"/>
    <w:rsid w:val="00711311"/>
    <w:rsid w:val="00711936"/>
    <w:rsid w:val="00714FDD"/>
    <w:rsid w:val="00717B45"/>
    <w:rsid w:val="0073013C"/>
    <w:rsid w:val="0078474B"/>
    <w:rsid w:val="007873E1"/>
    <w:rsid w:val="00793612"/>
    <w:rsid w:val="007E2479"/>
    <w:rsid w:val="00816E83"/>
    <w:rsid w:val="0087490E"/>
    <w:rsid w:val="008E0177"/>
    <w:rsid w:val="008F0134"/>
    <w:rsid w:val="009D296B"/>
    <w:rsid w:val="00A10508"/>
    <w:rsid w:val="00A5249A"/>
    <w:rsid w:val="00A852F4"/>
    <w:rsid w:val="00AD628C"/>
    <w:rsid w:val="00B64FB0"/>
    <w:rsid w:val="00D56ECB"/>
    <w:rsid w:val="00D97D6C"/>
    <w:rsid w:val="00DB121C"/>
    <w:rsid w:val="00DD5FF4"/>
    <w:rsid w:val="00EA3B59"/>
    <w:rsid w:val="00F109D4"/>
    <w:rsid w:val="00F4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8C065"/>
  <w15:docId w15:val="{4C3B0510-4D3D-482A-8674-D0DC3CDF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21C"/>
    <w:pPr>
      <w:ind w:left="720"/>
      <w:contextualSpacing/>
    </w:pPr>
  </w:style>
  <w:style w:type="table" w:styleId="TableGrid">
    <w:name w:val="Table Grid"/>
    <w:basedOn w:val="TableNormal"/>
    <w:uiPriority w:val="59"/>
    <w:rsid w:val="00DB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Tihana Cvitešić</cp:lastModifiedBy>
  <cp:revision>6</cp:revision>
  <cp:lastPrinted>2022-07-11T08:54:00Z</cp:lastPrinted>
  <dcterms:created xsi:type="dcterms:W3CDTF">2022-01-27T09:04:00Z</dcterms:created>
  <dcterms:modified xsi:type="dcterms:W3CDTF">2022-07-11T10:30:00Z</dcterms:modified>
</cp:coreProperties>
</file>